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B7" w:rsidRDefault="00A82BB7">
      <w:pPr>
        <w:widowControl w:val="0"/>
        <w:autoSpaceDE w:val="0"/>
        <w:autoSpaceDN w:val="0"/>
        <w:adjustRightInd w:val="0"/>
        <w:spacing w:after="0" w:line="300" w:lineRule="auto"/>
        <w:jc w:val="center"/>
        <w:rPr>
          <w:rFonts w:ascii="Times New Roman" w:hAnsi="Times New Roman" w:cs="Times New Roman"/>
          <w:caps/>
          <w:color w:val="000000"/>
          <w:sz w:val="24"/>
          <w:szCs w:val="24"/>
        </w:rPr>
      </w:pPr>
      <w:bookmarkStart w:id="0" w:name="_GoBack"/>
      <w:bookmarkEnd w:id="0"/>
      <w:r>
        <w:rPr>
          <w:rFonts w:ascii="Times New Roman" w:hAnsi="Times New Roman" w:cs="Times New Roman"/>
          <w:caps/>
          <w:color w:val="000000"/>
          <w:sz w:val="24"/>
          <w:szCs w:val="24"/>
        </w:rPr>
        <w:t>РЕШЕНИЕ БЕРЕЗОВСКОГО РАЙОННОГО ИСПОЛНИТЕЛЬНОГО КОМИТЕТА</w:t>
      </w:r>
    </w:p>
    <w:p w:rsidR="00A82BB7" w:rsidRDefault="00A82BB7">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ноября 2021 г. № 1625</w:t>
      </w:r>
    </w:p>
    <w:p w:rsidR="00A82BB7" w:rsidRDefault="00A82BB7">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порядке проведения ежегодного районного смотра-конкурса на лучшую организацию работы по охране труда в организациях Берёзовского района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w:t>
      </w:r>
      <w:hyperlink r:id="rId7" w:anchor="0" w:history="1">
        <w:r>
          <w:rPr>
            <w:rFonts w:ascii="Times New Roman" w:hAnsi="Times New Roman" w:cs="Times New Roman"/>
            <w:color w:val="0000FF"/>
            <w:sz w:val="24"/>
            <w:szCs w:val="24"/>
          </w:rPr>
          <w:t>пункта 1 статьи 40 Закона</w:t>
        </w:r>
      </w:hyperlink>
      <w:r>
        <w:rPr>
          <w:rFonts w:ascii="Times New Roman" w:hAnsi="Times New Roman" w:cs="Times New Roman"/>
          <w:color w:val="000000"/>
          <w:sz w:val="24"/>
          <w:szCs w:val="24"/>
        </w:rPr>
        <w:t xml:space="preserve"> Республики Беларусь от 4 января 2010 г. № 108-З «О местном управлении и самоуправлении в Республике Беларусь» Березовский районный исполнительный комитет РЕШИЛ:</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0CN__point_1"/>
      <w:bookmarkEnd w:id="1"/>
      <w:r>
        <w:rPr>
          <w:rFonts w:ascii="Times New Roman" w:hAnsi="Times New Roman" w:cs="Times New Roman"/>
          <w:color w:val="000000"/>
          <w:sz w:val="24"/>
          <w:szCs w:val="24"/>
        </w:rPr>
        <w:t>1. Утвердить Инструкцию о порядке проведения ежегодного районного смотра-конкурса на лучшую организацию работы по охране труда в организациях Берёзовского района (прилагается).</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2_0CN__point_2"/>
      <w:bookmarkEnd w:id="2"/>
      <w:r>
        <w:rPr>
          <w:rFonts w:ascii="Times New Roman" w:hAnsi="Times New Roman" w:cs="Times New Roman"/>
          <w:color w:val="000000"/>
          <w:sz w:val="24"/>
          <w:szCs w:val="24"/>
        </w:rPr>
        <w:t xml:space="preserve">2. Признать утратившим силу </w:t>
      </w:r>
      <w:hyperlink r:id="rId8" w:anchor="0" w:history="1">
        <w:r>
          <w:rPr>
            <w:rFonts w:ascii="Times New Roman" w:hAnsi="Times New Roman" w:cs="Times New Roman"/>
            <w:color w:val="0000FF"/>
            <w:sz w:val="24"/>
            <w:szCs w:val="24"/>
          </w:rPr>
          <w:t>решение</w:t>
        </w:r>
      </w:hyperlink>
      <w:r>
        <w:rPr>
          <w:rFonts w:ascii="Times New Roman" w:hAnsi="Times New Roman" w:cs="Times New Roman"/>
          <w:color w:val="000000"/>
          <w:sz w:val="24"/>
          <w:szCs w:val="24"/>
        </w:rPr>
        <w:t xml:space="preserve"> Березовского районного исполнительного комитета от 19 июня 2018 г. № 773 «Об утверждении Инструкции о порядке проведения ежегодного районного смотра-конкурса на лучшую организацию работы по охране труда в организациях Березовского района».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3_0CN__point_3"/>
      <w:bookmarkEnd w:id="3"/>
      <w:r>
        <w:rPr>
          <w:rFonts w:ascii="Times New Roman" w:hAnsi="Times New Roman" w:cs="Times New Roman"/>
          <w:color w:val="000000"/>
          <w:sz w:val="24"/>
          <w:szCs w:val="24"/>
        </w:rPr>
        <w:t>3. Обнародовать (опубликовать) настоящее решение в газете «Маяк».</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4_0CN__point_4"/>
      <w:bookmarkEnd w:id="4"/>
      <w:r>
        <w:rPr>
          <w:rFonts w:ascii="Times New Roman" w:hAnsi="Times New Roman" w:cs="Times New Roman"/>
          <w:color w:val="000000"/>
          <w:sz w:val="24"/>
          <w:szCs w:val="24"/>
        </w:rPr>
        <w:t>4. Настоящее решение вступает в силу после его официального опубликования.</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82BB7">
        <w:tc>
          <w:tcPr>
            <w:tcW w:w="2500" w:type="pct"/>
            <w:tcBorders>
              <w:top w:val="nil"/>
              <w:left w:val="nil"/>
              <w:bottom w:val="nil"/>
              <w:right w:val="nil"/>
            </w:tcBorders>
            <w:vAlign w:val="bottom"/>
          </w:tcPr>
          <w:p w:rsidR="00A82BB7" w:rsidRDefault="00A82BB7">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Председатель</w:t>
            </w:r>
          </w:p>
        </w:tc>
        <w:tc>
          <w:tcPr>
            <w:tcW w:w="250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С.И.Бартош</w:t>
            </w:r>
          </w:p>
        </w:tc>
      </w:tr>
      <w:tr w:rsidR="00A82BB7">
        <w:tc>
          <w:tcPr>
            <w:tcW w:w="2500" w:type="pct"/>
            <w:tcBorders>
              <w:top w:val="nil"/>
              <w:left w:val="nil"/>
              <w:bottom w:val="nil"/>
              <w:right w:val="nil"/>
            </w:tcBorders>
            <w:vAlign w:val="bottom"/>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p>
        </w:tc>
        <w:tc>
          <w:tcPr>
            <w:tcW w:w="250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p>
        </w:tc>
      </w:tr>
      <w:tr w:rsidR="00A82BB7">
        <w:tc>
          <w:tcPr>
            <w:tcW w:w="2500" w:type="pct"/>
            <w:tcBorders>
              <w:top w:val="nil"/>
              <w:left w:val="nil"/>
              <w:bottom w:val="nil"/>
              <w:right w:val="nil"/>
            </w:tcBorders>
            <w:vAlign w:val="bottom"/>
          </w:tcPr>
          <w:p w:rsidR="00A82BB7" w:rsidRDefault="00A82BB7">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Управляющий делами</w:t>
            </w:r>
          </w:p>
        </w:tc>
        <w:tc>
          <w:tcPr>
            <w:tcW w:w="250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О.С.Макаревич</w:t>
            </w:r>
          </w:p>
        </w:tc>
      </w:tr>
    </w:tbl>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6709"/>
        <w:gridCol w:w="2646"/>
      </w:tblGrid>
      <w:tr w:rsidR="00A82BB7">
        <w:tc>
          <w:tcPr>
            <w:tcW w:w="3550" w:type="pct"/>
            <w:tcBorders>
              <w:top w:val="nil"/>
              <w:left w:val="nil"/>
              <w:bottom w:val="nil"/>
              <w:right w:val="nil"/>
            </w:tcBorders>
          </w:tcPr>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tc>
        <w:tc>
          <w:tcPr>
            <w:tcW w:w="1400" w:type="pct"/>
            <w:tcBorders>
              <w:top w:val="nil"/>
              <w:left w:val="nil"/>
              <w:bottom w:val="nil"/>
              <w:right w:val="nil"/>
            </w:tcBorders>
          </w:tcPr>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56524E" w:rsidRDefault="0056524E">
            <w:pPr>
              <w:autoSpaceDE w:val="0"/>
              <w:autoSpaceDN w:val="0"/>
              <w:adjustRightInd w:val="0"/>
              <w:spacing w:after="120" w:line="300" w:lineRule="auto"/>
              <w:rPr>
                <w:rFonts w:ascii="Times New Roman" w:hAnsi="Times New Roman" w:cs="Times New Roman"/>
                <w:color w:val="000000"/>
                <w:sz w:val="24"/>
                <w:szCs w:val="24"/>
              </w:rPr>
            </w:pPr>
          </w:p>
          <w:p w:rsidR="00EC0C5A" w:rsidRDefault="00EC0C5A">
            <w:pPr>
              <w:autoSpaceDE w:val="0"/>
              <w:autoSpaceDN w:val="0"/>
              <w:adjustRightInd w:val="0"/>
              <w:spacing w:after="120" w:line="300" w:lineRule="auto"/>
              <w:rPr>
                <w:rFonts w:ascii="Times New Roman" w:hAnsi="Times New Roman" w:cs="Times New Roman"/>
                <w:color w:val="000000"/>
                <w:sz w:val="24"/>
                <w:szCs w:val="24"/>
              </w:rPr>
            </w:pPr>
          </w:p>
          <w:p w:rsidR="00A82BB7" w:rsidRDefault="00A82BB7" w:rsidP="005652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A82BB7" w:rsidRDefault="00A82BB7" w:rsidP="005652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hAnsi="Times New Roman" w:cs="Times New Roman"/>
                <w:color w:val="000000"/>
                <w:sz w:val="24"/>
                <w:szCs w:val="24"/>
              </w:rPr>
              <w:br/>
              <w:t>Березовского районного</w:t>
            </w:r>
            <w:r>
              <w:rPr>
                <w:rFonts w:ascii="Times New Roman" w:hAnsi="Times New Roman" w:cs="Times New Roman"/>
                <w:color w:val="000000"/>
                <w:sz w:val="24"/>
                <w:szCs w:val="24"/>
              </w:rPr>
              <w:br/>
              <w:t>исполнительного комитета</w:t>
            </w:r>
          </w:p>
          <w:p w:rsidR="00A82BB7" w:rsidRDefault="00A82BB7" w:rsidP="005652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22.11.2021 № 1625</w:t>
            </w:r>
          </w:p>
        </w:tc>
      </w:tr>
    </w:tbl>
    <w:p w:rsidR="00A82BB7" w:rsidRDefault="00A82BB7">
      <w:pPr>
        <w:autoSpaceDE w:val="0"/>
        <w:autoSpaceDN w:val="0"/>
        <w:adjustRightInd w:val="0"/>
        <w:spacing w:before="240" w:after="240" w:line="300" w:lineRule="auto"/>
        <w:rPr>
          <w:rFonts w:ascii="Times New Roman" w:hAnsi="Times New Roman" w:cs="Times New Roman"/>
          <w:b/>
          <w:color w:val="000000"/>
          <w:sz w:val="24"/>
          <w:szCs w:val="24"/>
        </w:rPr>
      </w:pPr>
      <w:bookmarkStart w:id="5" w:name="CA0_ИНС__1"/>
      <w:bookmarkEnd w:id="5"/>
      <w:r>
        <w:rPr>
          <w:rFonts w:ascii="Times New Roman" w:hAnsi="Times New Roman" w:cs="Times New Roman"/>
          <w:b/>
          <w:color w:val="000000"/>
          <w:sz w:val="24"/>
          <w:szCs w:val="24"/>
        </w:rPr>
        <w:lastRenderedPageBreak/>
        <w:t>ИНСТРУКЦИЯ</w:t>
      </w:r>
      <w:r>
        <w:rPr>
          <w:rFonts w:ascii="Times New Roman" w:hAnsi="Times New Roman" w:cs="Times New Roman"/>
          <w:b/>
          <w:color w:val="000000"/>
          <w:sz w:val="24"/>
          <w:szCs w:val="24"/>
        </w:rPr>
        <w:br/>
        <w:t>о порядке проведения ежегодного районного смотра-конкурса на лучшую организацию работы по охране труда в организациях Берёзовского района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1_П_1_1CN__point_1"/>
      <w:bookmarkEnd w:id="6"/>
      <w:r>
        <w:rPr>
          <w:rFonts w:ascii="Times New Roman" w:hAnsi="Times New Roman" w:cs="Times New Roman"/>
          <w:color w:val="000000"/>
          <w:sz w:val="24"/>
          <w:szCs w:val="24"/>
        </w:rPr>
        <w:t>1. Настоящая Инструкция устанавливает порядок, условия проведения и подведения итогов ежегодного районного смотра-конкурса на лучшую организацию работы по охране труда в организациях Берёзовского района (далее – районный смотр-конкурс).</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1_П_2_2CN__point_2"/>
      <w:bookmarkEnd w:id="7"/>
      <w:r>
        <w:rPr>
          <w:rFonts w:ascii="Times New Roman" w:hAnsi="Times New Roman" w:cs="Times New Roman"/>
          <w:color w:val="000000"/>
          <w:sz w:val="24"/>
          <w:szCs w:val="24"/>
        </w:rPr>
        <w:t>2. Районный смотр-конкурс проводится в целях активизации работы по охране труда, профилактики и предупреждения производственного травматизма, повышения заинтересованности работодателей Берёзовского района в создании здоровых и безопасных условий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1_П_3_3CN__point_3"/>
      <w:bookmarkEnd w:id="8"/>
      <w:r>
        <w:rPr>
          <w:rFonts w:ascii="Times New Roman" w:hAnsi="Times New Roman" w:cs="Times New Roman"/>
          <w:color w:val="000000"/>
          <w:sz w:val="24"/>
          <w:szCs w:val="24"/>
        </w:rPr>
        <w:t>3. Основными задачами районного смотра-конкурса являются:</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профилактика и предупреждение производственного травматизма и профессиональной заболеваемости;</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 управления охраной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улучшение условий и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состояния условий труда работников, безопасности производственных процессов, оборудования, инструментов, механизмов и приспособлений, материалов, эффективности применения средств защиты работниками;</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 работников ответственного отношения к личной безопасности и личному здоровью, а также к безопасности окружающих в процессе выполнения работ либо во время нахождения на территории организации;</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стимулирование нанимателей и работников за обеспечение и соблюдение требований по охране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пропаганда и распространение передового опыта работы в области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П_4_4CN__point_4"/>
      <w:bookmarkEnd w:id="9"/>
      <w:r>
        <w:rPr>
          <w:rFonts w:ascii="Times New Roman" w:hAnsi="Times New Roman" w:cs="Times New Roman"/>
          <w:color w:val="000000"/>
          <w:sz w:val="24"/>
          <w:szCs w:val="24"/>
        </w:rPr>
        <w:t>4. В районном смотре-конкурсе могут принимать участие юридические лица независимо от формы собственности, а также обособленные подразделения, имеющие учетный номер плательщика, расположенные на территории Берёзовского района (далее – организации).</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1_П_5_5CN__point_5"/>
      <w:bookmarkEnd w:id="10"/>
      <w:r>
        <w:rPr>
          <w:rFonts w:ascii="Times New Roman" w:hAnsi="Times New Roman" w:cs="Times New Roman"/>
          <w:color w:val="000000"/>
          <w:sz w:val="24"/>
          <w:szCs w:val="24"/>
        </w:rPr>
        <w:t>5. Критериями оценки участников в районном смотре-конкурсе являются:</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снижение (отсутствие роста) в течение отчетного года численности потерпевших при несчастных случаях на производстве согласно данным государственной статистической отчетности по форме 1-т (травматизм) «Отчет о численности потерпевших при несчастных случаях на производстве», утвержденной </w:t>
      </w:r>
      <w:hyperlink r:id="rId9" w:anchor="0" w:history="1">
        <w:r>
          <w:rPr>
            <w:rFonts w:ascii="Times New Roman" w:hAnsi="Times New Roman" w:cs="Times New Roman"/>
            <w:color w:val="0000FF"/>
            <w:sz w:val="24"/>
            <w:szCs w:val="24"/>
          </w:rPr>
          <w:t>постановлением</w:t>
        </w:r>
      </w:hyperlink>
      <w:r>
        <w:rPr>
          <w:rFonts w:ascii="Times New Roman" w:hAnsi="Times New Roman" w:cs="Times New Roman"/>
          <w:color w:val="000000"/>
          <w:sz w:val="24"/>
          <w:szCs w:val="24"/>
        </w:rPr>
        <w:t xml:space="preserve"> Национального </w:t>
      </w:r>
      <w:r>
        <w:rPr>
          <w:rFonts w:ascii="Times New Roman" w:hAnsi="Times New Roman" w:cs="Times New Roman"/>
          <w:color w:val="000000"/>
          <w:sz w:val="24"/>
          <w:szCs w:val="24"/>
        </w:rPr>
        <w:lastRenderedPageBreak/>
        <w:t>статистического комитета Республики Беларусь от 13 июня 2016 г. № 64, по сравнению с годом, предшествующим отчетному;</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снижение (отсутствие роста) в течение отчетного года численности работников, у которых впервые установлены профессиональные заболевания, по сравнению с годом, предшествующим отчетному;</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сокращение в течение отчетного года количества рабочих мест с вредными и (или) опасными условиями труда, не соответствующих требованиям по охране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(при необходимости) аттестации рабочих мест по условиям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и функционирование системы управления охраной труда в организации, ее совершенствование;</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службы охраны труда (специалиста по охране труда или уполномоченного должностного лица, на которое возложены соответствующие обязанности по охране труда (далее – специалист по охране труда) либо привлеченного юридического лица (индивидуального предпринимателя), аккредитованного на оказание услуг в области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профсоюзной организации и коллективного договора, содержащего мероприятия по охране труда, и (или) плана мероприятий по охране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кабинета и (или) уголка по охране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 течение отчетного года обучения и проверки знаний по вопросам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дней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работников в случаях, предусмотренных законодательством, средствами индивидуальной защиты и средствами коллективной защиты и контроль за их правильным применением;</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работы по проведению обязательных и (или) внеочередных медицинских осмотров работников либо освидетельствований работников на предмет нахождения в состоянии алкогольного, наркотического или токсического опьянения;</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санитарно-бытовых помещений;</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общественных инспекторов по охране труда профессиональных союзов (уполномоченных лиц по охране труда работников организации) в осуществлении контроля за соблюдением законодательства об охране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П_6_6CN__point_6"/>
      <w:bookmarkEnd w:id="11"/>
      <w:r>
        <w:rPr>
          <w:rFonts w:ascii="Times New Roman" w:hAnsi="Times New Roman" w:cs="Times New Roman"/>
          <w:color w:val="000000"/>
          <w:sz w:val="24"/>
          <w:szCs w:val="24"/>
        </w:rPr>
        <w:t>6. Районный смотр-конкурс проводится по следующим номинациям:</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непроизводственной сферы»;</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производственной сферы со списочной численностью работников на конец года до 100 человек включительно»;</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производственной сферы со списочной численностью работников на конец года свыше 100 человек».</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П_7_7CN__point_7"/>
      <w:bookmarkEnd w:id="12"/>
      <w:r>
        <w:rPr>
          <w:rFonts w:ascii="Times New Roman" w:hAnsi="Times New Roman" w:cs="Times New Roman"/>
          <w:color w:val="000000"/>
          <w:sz w:val="24"/>
          <w:szCs w:val="24"/>
        </w:rPr>
        <w:t>7. Районный смотр-конкурс организуется и проводится Березовским районным исполнительным комитетом (далее – райисполком) с участием представителя районного объединения профсоюзов.</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П_8_8CN__point_8"/>
      <w:bookmarkEnd w:id="13"/>
      <w:r>
        <w:rPr>
          <w:rFonts w:ascii="Times New Roman" w:hAnsi="Times New Roman" w:cs="Times New Roman"/>
          <w:color w:val="000000"/>
          <w:sz w:val="24"/>
          <w:szCs w:val="24"/>
        </w:rPr>
        <w:t>8. Координацию деятельности и подведение итогов районного смотра-конкурса осуществляет комиссия по проведению районного смотра-конкурса на лучшую организацию работы по охране труда (далее – комиссия райисполкома), создаваемая распоряжением председателя райисполкома.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ИНС__1_П_9_9CN__point_9"/>
      <w:bookmarkEnd w:id="14"/>
      <w:r>
        <w:rPr>
          <w:rFonts w:ascii="Times New Roman" w:hAnsi="Times New Roman" w:cs="Times New Roman"/>
          <w:color w:val="000000"/>
          <w:sz w:val="24"/>
          <w:szCs w:val="24"/>
        </w:rPr>
        <w:t>9. Для участия в районном смотре-конкурсе организации не позднее 20 января года, следующего за отчетным, представляют в комиссию райисполкома материалы в виде справки об оценке показателей состояния условий и охраны труда по форме согласно приложению (далее, если не указано иное, – справка). Организации могут также представлять другие сведения, отражающие работу по охране труда, в том числе фото-, видеоматериалы, презентации, буклеты.</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П_10_10CN__point_10"/>
      <w:bookmarkEnd w:id="15"/>
      <w:r>
        <w:rPr>
          <w:rFonts w:ascii="Times New Roman" w:hAnsi="Times New Roman" w:cs="Times New Roman"/>
          <w:color w:val="000000"/>
          <w:sz w:val="24"/>
          <w:szCs w:val="24"/>
        </w:rPr>
        <w:t>10. Комиссия райисполкома рассматривает представленные материалы и не позднее 20 февраля года, следующего за отчетным, подводит итоги районного смотра-конкурса и определяет его победителей.</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райисполкома о результатах проведения районного смотра-конкурса оформляется протоколом.</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1_П_11_11CN__point_11"/>
      <w:bookmarkEnd w:id="16"/>
      <w:r>
        <w:rPr>
          <w:rFonts w:ascii="Times New Roman" w:hAnsi="Times New Roman" w:cs="Times New Roman"/>
          <w:color w:val="000000"/>
          <w:sz w:val="24"/>
          <w:szCs w:val="24"/>
        </w:rPr>
        <w:t>11. Победителями районного смотра-конкурса признаются организации, набравшие наибольшую сумму баллов по результатам оценки показателей, представленных в справке по соответствующим номинациям.</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П_12_12CN__point_12"/>
      <w:bookmarkEnd w:id="17"/>
      <w:r>
        <w:rPr>
          <w:rFonts w:ascii="Times New Roman" w:hAnsi="Times New Roman" w:cs="Times New Roman"/>
          <w:color w:val="000000"/>
          <w:sz w:val="24"/>
          <w:szCs w:val="24"/>
        </w:rPr>
        <w:t>12. Райисполком до 25 февраля года, следующего за отчетным, на основании протокола комиссии райисполкома принимает решение об определении победителей районного смотра-конкурса.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П_13_13CN__point_13"/>
      <w:bookmarkEnd w:id="18"/>
      <w:r>
        <w:rPr>
          <w:rFonts w:ascii="Times New Roman" w:hAnsi="Times New Roman" w:cs="Times New Roman"/>
          <w:color w:val="000000"/>
          <w:sz w:val="24"/>
          <w:szCs w:val="24"/>
        </w:rPr>
        <w:t>13. При проведении районного смотра-конкурса члены комиссии райисполкома имеют право:</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посещать организации, участвующие в районном смотре-конкурсе, для проведения оценки состояния условий и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предложения об объявлении благодарности руководителям организаций, начальникам служб охраны труда (специалистам по охране труда) организаций и председателям профсоюзных комитетов за активную работу и достижение положительных результатов в обеспечении охраны труда.</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П_14_14CN__point_14"/>
      <w:bookmarkEnd w:id="19"/>
      <w:r>
        <w:rPr>
          <w:rFonts w:ascii="Times New Roman" w:hAnsi="Times New Roman" w:cs="Times New Roman"/>
          <w:color w:val="000000"/>
          <w:sz w:val="24"/>
          <w:szCs w:val="24"/>
        </w:rPr>
        <w:t>14. Победителям районного смотра-конкурса присваивается звание «Образцовая организация Берёзовского района по охране труда» с вручением диплома в рамке и денежного вознаграждения.</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П_15_15CN__point_15"/>
      <w:bookmarkEnd w:id="20"/>
      <w:r>
        <w:rPr>
          <w:rFonts w:ascii="Times New Roman" w:hAnsi="Times New Roman" w:cs="Times New Roman"/>
          <w:color w:val="000000"/>
          <w:sz w:val="24"/>
          <w:szCs w:val="24"/>
        </w:rPr>
        <w:t>15. Для поощрения победителей районного смотра-конкурса устанавливаются денежные вознаграждения в следующих размерах:</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базовых величин для организаций непроизводственной сферы;</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базовых величин для организаций производственной сферы со списочной численностью работников на конец года до 100 человек включительно;</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30 базовых величин для организаций производственной сферы со списочной численностью работников на конец года свыше 100 человек.</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ИНС__1_П_16_16CN__point_16"/>
      <w:bookmarkEnd w:id="21"/>
      <w:r>
        <w:rPr>
          <w:rFonts w:ascii="Times New Roman" w:hAnsi="Times New Roman" w:cs="Times New Roman"/>
          <w:color w:val="000000"/>
          <w:sz w:val="24"/>
          <w:szCs w:val="24"/>
        </w:rPr>
        <w:t>16. Организации, признанные победителями районного смотра-конкурса по решению райисполкома, не могут выступать в качестве участников районного смотра-конкурса, проводимого в следующем году.</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1_П_17_17CN__point_17"/>
      <w:bookmarkEnd w:id="22"/>
      <w:r>
        <w:rPr>
          <w:rFonts w:ascii="Times New Roman" w:hAnsi="Times New Roman" w:cs="Times New Roman"/>
          <w:color w:val="000000"/>
          <w:sz w:val="24"/>
          <w:szCs w:val="24"/>
        </w:rPr>
        <w:t>17. Финансирование расходов, связанных с выплатой денежного вознаграждения организациям, признанным победителями районного смотра-конкурса, а также с приобретением дипломов в рамках осуществляется за счет средств, предусмотренных в районном бюджете.</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1_П_18_18CN__point_18"/>
      <w:bookmarkEnd w:id="23"/>
      <w:r>
        <w:rPr>
          <w:rFonts w:ascii="Times New Roman" w:hAnsi="Times New Roman" w:cs="Times New Roman"/>
          <w:color w:val="000000"/>
          <w:sz w:val="24"/>
          <w:szCs w:val="24"/>
        </w:rPr>
        <w:t>18. Итоги районного смотра-конкурса освещаются в средствах массовой информации.</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A82BB7" w:rsidRDefault="00A82BB7">
      <w:pPr>
        <w:autoSpaceDE w:val="0"/>
        <w:autoSpaceDN w:val="0"/>
        <w:adjustRightInd w:val="0"/>
        <w:spacing w:after="0" w:line="300" w:lineRule="auto"/>
        <w:rPr>
          <w:rFonts w:ascii="Times New Roman" w:hAnsi="Times New Roman" w:cs="Times New Roman"/>
          <w:color w:val="000000"/>
          <w:sz w:val="24"/>
          <w:szCs w:val="24"/>
        </w:rPr>
      </w:pP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56524E" w:rsidRDefault="0056524E">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DA6068" w:rsidRDefault="00DA6068">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5102"/>
        <w:gridCol w:w="4253"/>
      </w:tblGrid>
      <w:tr w:rsidR="00A82BB7">
        <w:tc>
          <w:tcPr>
            <w:tcW w:w="2700" w:type="pct"/>
            <w:tcBorders>
              <w:top w:val="nil"/>
              <w:left w:val="nil"/>
              <w:bottom w:val="nil"/>
              <w:right w:val="nil"/>
            </w:tcBorders>
          </w:tcPr>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tc>
        <w:tc>
          <w:tcPr>
            <w:tcW w:w="2250" w:type="pct"/>
            <w:tcBorders>
              <w:top w:val="nil"/>
              <w:left w:val="nil"/>
              <w:bottom w:val="nil"/>
              <w:right w:val="nil"/>
            </w:tcBorders>
          </w:tcPr>
          <w:p w:rsidR="00A82BB7" w:rsidRDefault="00A82BB7">
            <w:pPr>
              <w:autoSpaceDE w:val="0"/>
              <w:autoSpaceDN w:val="0"/>
              <w:adjustRightInd w:val="0"/>
              <w:spacing w:after="30" w:line="300" w:lineRule="auto"/>
              <w:rPr>
                <w:rFonts w:ascii="Times New Roman" w:hAnsi="Times New Roman" w:cs="Times New Roman"/>
                <w:color w:val="000000"/>
                <w:sz w:val="24"/>
                <w:szCs w:val="24"/>
              </w:rPr>
            </w:pPr>
            <w:bookmarkStart w:id="24" w:name="CA0_ИНС__1_ПРЛ__1"/>
            <w:bookmarkEnd w:id="24"/>
            <w:r>
              <w:rPr>
                <w:rFonts w:ascii="Times New Roman" w:hAnsi="Times New Roman" w:cs="Times New Roman"/>
                <w:color w:val="000000"/>
                <w:sz w:val="24"/>
                <w:szCs w:val="24"/>
              </w:rPr>
              <w:t>Приложение</w:t>
            </w:r>
          </w:p>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 xml:space="preserve">ежегодного районного смотра-конкурса </w:t>
            </w:r>
            <w:r>
              <w:rPr>
                <w:rFonts w:ascii="Times New Roman" w:hAnsi="Times New Roman" w:cs="Times New Roman"/>
                <w:color w:val="000000"/>
                <w:sz w:val="24"/>
                <w:szCs w:val="24"/>
              </w:rPr>
              <w:br/>
              <w:t>на лучшую организацию работы по охране</w:t>
            </w:r>
            <w:r>
              <w:rPr>
                <w:rFonts w:ascii="Times New Roman" w:hAnsi="Times New Roman" w:cs="Times New Roman"/>
                <w:color w:val="000000"/>
                <w:sz w:val="24"/>
                <w:szCs w:val="24"/>
              </w:rPr>
              <w:br/>
              <w:t xml:space="preserve">труда в организациях Берёзовского района </w:t>
            </w:r>
          </w:p>
        </w:tc>
      </w:tr>
    </w:tbl>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A82BB7" w:rsidRDefault="00A82BB7">
      <w:pPr>
        <w:autoSpaceDE w:val="0"/>
        <w:autoSpaceDN w:val="0"/>
        <w:adjustRightInd w:val="0"/>
        <w:spacing w:before="240"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СПРАВКА</w:t>
      </w:r>
      <w:r>
        <w:rPr>
          <w:rFonts w:ascii="Times New Roman" w:hAnsi="Times New Roman" w:cs="Times New Roman"/>
          <w:b/>
          <w:color w:val="000000"/>
          <w:sz w:val="24"/>
          <w:szCs w:val="24"/>
        </w:rPr>
        <w:br/>
        <w:t>об оценке показателей состояния условий и охраны труда</w:t>
      </w:r>
    </w:p>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_______________________________________________________</w:t>
      </w:r>
    </w:p>
    <w:p w:rsidR="00A82BB7" w:rsidRDefault="00A82BB7">
      <w:pPr>
        <w:autoSpaceDE w:val="0"/>
        <w:autoSpaceDN w:val="0"/>
        <w:adjustRightInd w:val="0"/>
        <w:spacing w:after="0" w:line="300" w:lineRule="auto"/>
        <w:ind w:left="1845"/>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организации, ведомственная принадлежность)</w:t>
      </w:r>
    </w:p>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_________ год</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25" w:name="CA0_ИНС__1_ПРЛ__1_П_1_19"/>
      <w:bookmarkEnd w:id="25"/>
      <w:r>
        <w:rPr>
          <w:rFonts w:ascii="Times New Roman" w:hAnsi="Times New Roman" w:cs="Times New Roman"/>
          <w:color w:val="000000"/>
          <w:sz w:val="24"/>
          <w:szCs w:val="24"/>
        </w:rPr>
        <w:t>1. Место нахождения (почтовый адрес) 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26" w:name="CA0_ИНС__1_ПРЛ__1_П_2_20"/>
      <w:bookmarkEnd w:id="26"/>
      <w:r>
        <w:rPr>
          <w:rFonts w:ascii="Times New Roman" w:hAnsi="Times New Roman" w:cs="Times New Roman"/>
          <w:color w:val="000000"/>
          <w:sz w:val="24"/>
          <w:szCs w:val="24"/>
        </w:rPr>
        <w:t>2. Телефон, факс ______________________________________________________________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27" w:name="CA0_ИНС__1_ПРЛ__1_П_3_21"/>
      <w:bookmarkEnd w:id="27"/>
      <w:r>
        <w:rPr>
          <w:rFonts w:ascii="Times New Roman" w:hAnsi="Times New Roman" w:cs="Times New Roman"/>
          <w:color w:val="000000"/>
          <w:sz w:val="24"/>
          <w:szCs w:val="24"/>
        </w:rPr>
        <w:t>3. Адрес электронной почты ____________________________________________________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28" w:name="CA0_ИНС__1_ПРЛ__1_П_4_22"/>
      <w:bookmarkEnd w:id="28"/>
      <w:r>
        <w:rPr>
          <w:rFonts w:ascii="Times New Roman" w:hAnsi="Times New Roman" w:cs="Times New Roman"/>
          <w:color w:val="000000"/>
          <w:sz w:val="24"/>
          <w:szCs w:val="24"/>
        </w:rPr>
        <w:t>4. Организационно-правовая форма 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29" w:name="CA0_ИНС__1_ПРЛ__1_П_5_23"/>
      <w:bookmarkEnd w:id="29"/>
      <w:r>
        <w:rPr>
          <w:rFonts w:ascii="Times New Roman" w:hAnsi="Times New Roman" w:cs="Times New Roman"/>
          <w:color w:val="000000"/>
          <w:sz w:val="24"/>
          <w:szCs w:val="24"/>
        </w:rPr>
        <w:t>5. Основной вид деятельности 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0" w:name="CA0_ИНС__1_ПРЛ__1_П_6_24"/>
      <w:bookmarkEnd w:id="30"/>
      <w:r>
        <w:rPr>
          <w:rFonts w:ascii="Times New Roman" w:hAnsi="Times New Roman" w:cs="Times New Roman"/>
          <w:color w:val="000000"/>
          <w:sz w:val="24"/>
          <w:szCs w:val="24"/>
        </w:rPr>
        <w:t>6. Форма собственности ________________________________________________________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1" w:name="CA0_ИНС__1_ПРЛ__1_П_7_25"/>
      <w:bookmarkEnd w:id="31"/>
      <w:r>
        <w:rPr>
          <w:rFonts w:ascii="Times New Roman" w:hAnsi="Times New Roman" w:cs="Times New Roman"/>
          <w:color w:val="000000"/>
          <w:sz w:val="24"/>
          <w:szCs w:val="24"/>
        </w:rPr>
        <w:t>7. Наименование выпускаемой продукции (товаров, работ, услуг) 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2" w:name="CA0_ИНС__1_ПРЛ__1_П_8_26"/>
      <w:bookmarkEnd w:id="32"/>
      <w:r>
        <w:rPr>
          <w:rFonts w:ascii="Times New Roman" w:hAnsi="Times New Roman" w:cs="Times New Roman"/>
          <w:color w:val="000000"/>
          <w:sz w:val="24"/>
          <w:szCs w:val="24"/>
        </w:rPr>
        <w:t>8. Руководитель организации ___________________________________________________</w:t>
      </w:r>
    </w:p>
    <w:p w:rsidR="00A82BB7" w:rsidRDefault="00A82BB7">
      <w:pPr>
        <w:autoSpaceDE w:val="0"/>
        <w:autoSpaceDN w:val="0"/>
        <w:adjustRightInd w:val="0"/>
        <w:spacing w:after="0" w:line="300" w:lineRule="auto"/>
        <w:ind w:left="4395"/>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фамилия, собственное имя,</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3" w:name="CA0_ИНС__1_ПРЛ__1_П_9_27"/>
      <w:bookmarkEnd w:id="33"/>
      <w:r>
        <w:rPr>
          <w:rFonts w:ascii="Times New Roman" w:hAnsi="Times New Roman" w:cs="Times New Roman"/>
          <w:color w:val="000000"/>
          <w:sz w:val="24"/>
          <w:szCs w:val="24"/>
        </w:rPr>
        <w:t>9. Вышестоящая организация (при наличии) 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4" w:name="CA0_ИНС__1_ПРЛ__1_П_10_28"/>
      <w:bookmarkEnd w:id="34"/>
      <w:r>
        <w:rPr>
          <w:rFonts w:ascii="Times New Roman" w:hAnsi="Times New Roman" w:cs="Times New Roman"/>
          <w:color w:val="000000"/>
          <w:sz w:val="24"/>
          <w:szCs w:val="24"/>
        </w:rPr>
        <w:t>10. Начальник службы охраны труда (специалист по охране труда) либо привлеченное юридическое лицо (индивидуальный предприниматель), аккредитованное (аккредитованный) на оказание услуг в области охраны труда ________________________</w:t>
      </w:r>
    </w:p>
    <w:p w:rsidR="00A82BB7" w:rsidRDefault="00A82BB7">
      <w:pPr>
        <w:autoSpaceDE w:val="0"/>
        <w:autoSpaceDN w:val="0"/>
        <w:adjustRightInd w:val="0"/>
        <w:spacing w:after="0" w:line="300" w:lineRule="auto"/>
        <w:ind w:left="69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фамилия, </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тел./факс, адрес электронной почты)</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5" w:name="CA0_ИНС__1_ПРЛ__1_П_11_29"/>
      <w:bookmarkEnd w:id="35"/>
      <w:r>
        <w:rPr>
          <w:rFonts w:ascii="Times New Roman" w:hAnsi="Times New Roman" w:cs="Times New Roman"/>
          <w:color w:val="000000"/>
          <w:sz w:val="24"/>
          <w:szCs w:val="24"/>
        </w:rPr>
        <w:t>11. Председатель профсоюзного комитета (уполномоченное лицо по охране труда организации) _________________________________________________________________</w:t>
      </w:r>
    </w:p>
    <w:p w:rsidR="00A82BB7" w:rsidRDefault="00A82BB7">
      <w:pPr>
        <w:autoSpaceDE w:val="0"/>
        <w:autoSpaceDN w:val="0"/>
        <w:adjustRightInd w:val="0"/>
        <w:spacing w:after="0" w:line="300" w:lineRule="auto"/>
        <w:ind w:left="3255"/>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фамилия, собственное имя, отчество</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(если таковое имеется), тел./факс, адрес электронной почты)</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6" w:name="CA0_ИНС__1_ПРЛ__1_П_12_30"/>
      <w:bookmarkEnd w:id="36"/>
      <w:r>
        <w:rPr>
          <w:rFonts w:ascii="Times New Roman" w:hAnsi="Times New Roman" w:cs="Times New Roman"/>
          <w:color w:val="000000"/>
          <w:sz w:val="24"/>
          <w:szCs w:val="24"/>
        </w:rPr>
        <w:t>12. Списочная численность работников на конец года (человек) 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7" w:name="CA0_ИНС__1_ПРЛ__1_П_13_31"/>
      <w:bookmarkEnd w:id="37"/>
      <w:r>
        <w:rPr>
          <w:rFonts w:ascii="Times New Roman" w:hAnsi="Times New Roman" w:cs="Times New Roman"/>
          <w:color w:val="000000"/>
          <w:sz w:val="24"/>
          <w:szCs w:val="24"/>
        </w:rPr>
        <w:t>13. Количество рабочих мест ____________________________________________________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8" w:name="CA0_ИНС__1_ПРЛ__1_П_14_32"/>
      <w:bookmarkEnd w:id="38"/>
      <w:r>
        <w:rPr>
          <w:rFonts w:ascii="Times New Roman" w:hAnsi="Times New Roman" w:cs="Times New Roman"/>
          <w:color w:val="000000"/>
          <w:sz w:val="24"/>
          <w:szCs w:val="24"/>
        </w:rPr>
        <w:t>14. Наличие профсоюзной организации и коллективного договора ____________________</w:t>
      </w:r>
    </w:p>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bookmarkStart w:id="39" w:name="CA0_ИНС__1_ПРЛ__1_П_15_33"/>
      <w:bookmarkEnd w:id="39"/>
      <w:r>
        <w:rPr>
          <w:rFonts w:ascii="Times New Roman" w:hAnsi="Times New Roman" w:cs="Times New Roman"/>
          <w:color w:val="000000"/>
          <w:sz w:val="24"/>
          <w:szCs w:val="24"/>
        </w:rPr>
        <w:t>15. Сведения о показателях состояния условий и охраны труда, их оценке:</w:t>
      </w:r>
    </w:p>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30" w:type="dxa"/>
        <w:tblLayout w:type="fixed"/>
        <w:tblCellMar>
          <w:top w:w="15" w:type="dxa"/>
          <w:left w:w="15" w:type="dxa"/>
          <w:bottom w:w="15" w:type="dxa"/>
          <w:right w:w="15" w:type="dxa"/>
        </w:tblCellMar>
        <w:tblLook w:val="0000" w:firstRow="0" w:lastRow="0" w:firstColumn="0" w:lastColumn="0" w:noHBand="0" w:noVBand="0"/>
      </w:tblPr>
      <w:tblGrid>
        <w:gridCol w:w="4785"/>
        <w:gridCol w:w="1220"/>
        <w:gridCol w:w="939"/>
        <w:gridCol w:w="657"/>
        <w:gridCol w:w="845"/>
        <w:gridCol w:w="939"/>
      </w:tblGrid>
      <w:tr w:rsidR="00A82BB7">
        <w:trPr>
          <w:trHeight w:val="240"/>
        </w:trPr>
        <w:tc>
          <w:tcPr>
            <w:tcW w:w="2550" w:type="pct"/>
            <w:tcBorders>
              <w:top w:val="single" w:sz="6" w:space="0" w:color="000000"/>
              <w:left w:val="single" w:sz="6" w:space="0" w:color="000000"/>
              <w:bottom w:val="single" w:sz="6" w:space="0" w:color="000000"/>
              <w:right w:val="single" w:sz="6" w:space="0" w:color="000000"/>
            </w:tcBorders>
            <w:vAlign w:val="center"/>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650" w:type="pct"/>
            <w:tcBorders>
              <w:top w:val="single" w:sz="6" w:space="0" w:color="000000"/>
              <w:left w:val="single" w:sz="6" w:space="0" w:color="000000"/>
              <w:bottom w:val="single" w:sz="6" w:space="0" w:color="000000"/>
              <w:right w:val="single" w:sz="6" w:space="0" w:color="000000"/>
            </w:tcBorders>
            <w:vAlign w:val="center"/>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w:t>
            </w:r>
          </w:p>
        </w:tc>
        <w:tc>
          <w:tcPr>
            <w:tcW w:w="500" w:type="pct"/>
            <w:tcBorders>
              <w:top w:val="single" w:sz="6" w:space="0" w:color="000000"/>
              <w:left w:val="single" w:sz="6" w:space="0" w:color="000000"/>
              <w:bottom w:val="single" w:sz="6" w:space="0" w:color="000000"/>
              <w:right w:val="single" w:sz="6" w:space="0" w:color="000000"/>
            </w:tcBorders>
            <w:vAlign w:val="center"/>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 предшест-</w:t>
            </w:r>
            <w:r>
              <w:rPr>
                <w:rFonts w:ascii="Times New Roman" w:hAnsi="Times New Roman" w:cs="Times New Roman"/>
                <w:color w:val="000000"/>
                <w:sz w:val="24"/>
                <w:szCs w:val="24"/>
              </w:rPr>
              <w:br/>
              <w:t>вующий отчетному</w:t>
            </w:r>
          </w:p>
        </w:tc>
        <w:tc>
          <w:tcPr>
            <w:tcW w:w="350" w:type="pct"/>
            <w:tcBorders>
              <w:top w:val="single" w:sz="6" w:space="0" w:color="000000"/>
              <w:left w:val="single" w:sz="6" w:space="0" w:color="000000"/>
              <w:bottom w:val="single" w:sz="6" w:space="0" w:color="000000"/>
              <w:right w:val="single" w:sz="6" w:space="0" w:color="000000"/>
            </w:tcBorders>
            <w:vAlign w:val="center"/>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r>
              <w:rPr>
                <w:rFonts w:ascii="Times New Roman" w:hAnsi="Times New Roman" w:cs="Times New Roman"/>
                <w:color w:val="000000"/>
                <w:sz w:val="24"/>
                <w:szCs w:val="24"/>
              </w:rPr>
              <w:br/>
              <w:t>ный год</w:t>
            </w:r>
          </w:p>
        </w:tc>
        <w:tc>
          <w:tcPr>
            <w:tcW w:w="350" w:type="pct"/>
            <w:tcBorders>
              <w:top w:val="single" w:sz="6" w:space="0" w:color="000000"/>
              <w:left w:val="single" w:sz="6" w:space="0" w:color="000000"/>
              <w:bottom w:val="single" w:sz="6" w:space="0" w:color="000000"/>
              <w:right w:val="single" w:sz="6" w:space="0" w:color="000000"/>
            </w:tcBorders>
            <w:vAlign w:val="center"/>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Цифро-</w:t>
            </w:r>
            <w:r>
              <w:rPr>
                <w:rFonts w:ascii="Times New Roman" w:hAnsi="Times New Roman" w:cs="Times New Roman"/>
                <w:color w:val="000000"/>
                <w:sz w:val="24"/>
                <w:szCs w:val="24"/>
              </w:rPr>
              <w:br/>
              <w:t>вой пока-</w:t>
            </w:r>
            <w:r>
              <w:rPr>
                <w:rFonts w:ascii="Times New Roman" w:hAnsi="Times New Roman" w:cs="Times New Roman"/>
                <w:color w:val="000000"/>
                <w:sz w:val="24"/>
                <w:szCs w:val="24"/>
              </w:rPr>
              <w:br/>
              <w:t>затель</w:t>
            </w:r>
          </w:p>
        </w:tc>
        <w:tc>
          <w:tcPr>
            <w:tcW w:w="450" w:type="pct"/>
            <w:tcBorders>
              <w:top w:val="single" w:sz="6" w:space="0" w:color="000000"/>
              <w:left w:val="single" w:sz="6" w:space="0" w:color="000000"/>
              <w:bottom w:val="single" w:sz="6" w:space="0" w:color="000000"/>
              <w:right w:val="single" w:sz="6" w:space="0" w:color="000000"/>
            </w:tcBorders>
            <w:vAlign w:val="center"/>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в баллах</w:t>
            </w:r>
          </w:p>
        </w:tc>
      </w:tr>
      <w:tr w:rsidR="00A82BB7">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системы управления охраной труда</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nil"/>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Система управления охраной труда:</w:t>
            </w:r>
          </w:p>
        </w:tc>
        <w:tc>
          <w:tcPr>
            <w:tcW w:w="650" w:type="pct"/>
            <w:tcBorders>
              <w:top w:val="single" w:sz="6" w:space="0" w:color="000000"/>
              <w:left w:val="single" w:sz="6" w:space="0" w:color="000000"/>
              <w:bottom w:val="nil"/>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nil"/>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nil"/>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nil"/>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nil"/>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nil"/>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внедрена – 1 балл;</w:t>
            </w:r>
            <w:r>
              <w:rPr>
                <w:rFonts w:ascii="Times New Roman" w:hAnsi="Times New Roman" w:cs="Times New Roman"/>
                <w:color w:val="000000"/>
                <w:sz w:val="24"/>
                <w:szCs w:val="24"/>
              </w:rPr>
              <w:br/>
              <w:t>не внедрена – баллы не начисляются:</w:t>
            </w:r>
          </w:p>
        </w:tc>
        <w:tc>
          <w:tcPr>
            <w:tcW w:w="650" w:type="pct"/>
            <w:tcBorders>
              <w:top w:val="nil"/>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nil"/>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nil"/>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nil"/>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nil"/>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применяется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не применяется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Система управления охраной труда: сертифицирована – 3 балла;</w:t>
            </w:r>
            <w:r>
              <w:rPr>
                <w:rFonts w:ascii="Times New Roman" w:hAnsi="Times New Roman" w:cs="Times New Roman"/>
                <w:color w:val="000000"/>
                <w:sz w:val="24"/>
                <w:szCs w:val="24"/>
              </w:rPr>
              <w:br/>
              <w:t>не сертифицирована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сертифицирована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не сертифицирована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Численность специалистов по охране труда либо наличие привлеченных юридических лиц (индивидуальных предпринимателей), аккредитованных на оказание услуг в области охраны труда:</w:t>
            </w:r>
            <w:r>
              <w:rPr>
                <w:rFonts w:ascii="Times New Roman" w:hAnsi="Times New Roman" w:cs="Times New Roman"/>
                <w:color w:val="000000"/>
                <w:sz w:val="24"/>
                <w:szCs w:val="24"/>
              </w:rPr>
              <w:br/>
              <w:t>фактическая соответствует нормативной 100 % – 1 балл;</w:t>
            </w:r>
            <w:r>
              <w:rPr>
                <w:rFonts w:ascii="Times New Roman" w:hAnsi="Times New Roman" w:cs="Times New Roman"/>
                <w:color w:val="000000"/>
                <w:sz w:val="24"/>
                <w:szCs w:val="24"/>
              </w:rPr>
              <w:br/>
              <w:t>фактическая не соответствует нормативной (менее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нормативная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фактическая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Соответствие квалификации специалистов по охране труда требованиям </w:t>
            </w:r>
            <w:hyperlink r:id="rId10" w:anchor="0" w:history="1">
              <w:r>
                <w:rPr>
                  <w:rFonts w:ascii="Times New Roman" w:hAnsi="Times New Roman" w:cs="Times New Roman"/>
                  <w:color w:val="0000FF"/>
                  <w:sz w:val="24"/>
                  <w:szCs w:val="24"/>
                </w:rPr>
                <w:t>постановления</w:t>
              </w:r>
            </w:hyperlink>
            <w:r>
              <w:rPr>
                <w:rFonts w:ascii="Times New Roman" w:hAnsi="Times New Roman" w:cs="Times New Roman"/>
                <w:color w:val="000000"/>
                <w:sz w:val="24"/>
                <w:szCs w:val="24"/>
              </w:rPr>
              <w:t xml:space="preserve"> Министерства труда Республики Беларусь от 30 декабря 1999 г. № 159 «Об утверждении выпуска 1 Единого квалификационного справочника должностей служащих (ЕКСД) «Должности служащих для всех видов деятельности», выпуска 6 ЕКСД «Должности служащих, занятых в машиностроении и металлообработке», выпуска 33 ЕКСД «Должности служащих, занятых финансами, кредитом и страхованием» и выпуска 21 ЕКСД «Должности служащих, занятых геодезией и картографией»:</w:t>
            </w:r>
            <w:r>
              <w:rPr>
                <w:rFonts w:ascii="Times New Roman" w:hAnsi="Times New Roman" w:cs="Times New Roman"/>
                <w:color w:val="000000"/>
                <w:sz w:val="24"/>
                <w:szCs w:val="24"/>
              </w:rPr>
              <w:br/>
              <w:t xml:space="preserve">соответствует 100 % – 1 балл; </w:t>
            </w:r>
            <w:r>
              <w:rPr>
                <w:rFonts w:ascii="Times New Roman" w:hAnsi="Times New Roman" w:cs="Times New Roman"/>
                <w:color w:val="000000"/>
                <w:sz w:val="24"/>
                <w:szCs w:val="24"/>
              </w:rPr>
              <w:br/>
              <w:t>соответствует 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численность специалистов по охране труда, образование которых не соответствует квалификационным требованиям</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удельный вес специалистов по охране труда, образование которых не соответствует квалификационным требованиям, от всех специалистов по охране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Обеспеченность нормативной документацией в области охраны труда, в том числе инструкциями по охране труда для работников по всем профессиям и видам выполняемых работ:</w:t>
            </w:r>
            <w:r>
              <w:rPr>
                <w:rFonts w:ascii="Times New Roman" w:hAnsi="Times New Roman" w:cs="Times New Roman"/>
                <w:color w:val="000000"/>
                <w:sz w:val="24"/>
                <w:szCs w:val="24"/>
              </w:rPr>
              <w:br/>
              <w:t xml:space="preserve">100 % – 1 балл; </w:t>
            </w:r>
            <w:r>
              <w:rPr>
                <w:rFonts w:ascii="Times New Roman" w:hAnsi="Times New Roman" w:cs="Times New Roman"/>
                <w:color w:val="000000"/>
                <w:sz w:val="24"/>
                <w:szCs w:val="24"/>
              </w:rPr>
              <w:br/>
              <w:t>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 количество инструкций по охране труда по профессиям</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штук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количество инструкций по охране труда по видам работ</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штук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Кабинет охраны труда (уголок по охране труда):</w:t>
            </w:r>
            <w:r>
              <w:rPr>
                <w:rFonts w:ascii="Times New Roman" w:hAnsi="Times New Roman" w:cs="Times New Roman"/>
                <w:color w:val="000000"/>
                <w:sz w:val="24"/>
                <w:szCs w:val="24"/>
              </w:rPr>
              <w:br/>
              <w:t>при наличии кабинета охраны труда – 3 балла;</w:t>
            </w:r>
            <w:r>
              <w:rPr>
                <w:rFonts w:ascii="Times New Roman" w:hAnsi="Times New Roman" w:cs="Times New Roman"/>
                <w:color w:val="000000"/>
                <w:sz w:val="24"/>
                <w:szCs w:val="24"/>
              </w:rPr>
              <w:br/>
              <w:t>при наличии уголка по охране труда – 2 балла;</w:t>
            </w:r>
            <w:r>
              <w:rPr>
                <w:rFonts w:ascii="Times New Roman" w:hAnsi="Times New Roman" w:cs="Times New Roman"/>
                <w:color w:val="000000"/>
                <w:sz w:val="24"/>
                <w:szCs w:val="24"/>
              </w:rPr>
              <w:br/>
              <w:t>при отсутствии кабинета охраны труда (уголка по охране труда)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наличие кабинета охраны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 квадратных метров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наличие уголка по охране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 квадратных метров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Прохождение обучения и проверки знаний по вопросам охраны труда руководителями, специалистами и другими работниками организации:</w:t>
            </w:r>
            <w:r>
              <w:rPr>
                <w:rFonts w:ascii="Times New Roman" w:hAnsi="Times New Roman" w:cs="Times New Roman"/>
                <w:color w:val="000000"/>
                <w:sz w:val="24"/>
                <w:szCs w:val="24"/>
              </w:rPr>
              <w:br/>
              <w:t xml:space="preserve">100 % – 1 балл; </w:t>
            </w:r>
            <w:r>
              <w:rPr>
                <w:rFonts w:ascii="Times New Roman" w:hAnsi="Times New Roman" w:cs="Times New Roman"/>
                <w:color w:val="000000"/>
                <w:sz w:val="24"/>
                <w:szCs w:val="24"/>
              </w:rPr>
              <w:br/>
              <w:t>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 прошедшие обучение и проверку знаний по вопросам охраны труда руководители, специалисты, другие работники организации</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 удельный вес прошедших обучение и проверку знаний по вопросам охраны труда руководителей, специалистов, других работников организации от общей численности работников, подлежащих прохождению проверки знаний</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Контроль за соблюдением работниками требований по охране труда, осуществляемый руководителем организации, должностными лицами, ответственными за организацию охраны труда, руководителями структурных подразделений, работниками службы охраны труда (специалистом по охране труда), представителями профессиональных союзов, в том числе общественными инспекторами по охране труда:</w:t>
            </w:r>
            <w:r>
              <w:rPr>
                <w:rFonts w:ascii="Times New Roman" w:hAnsi="Times New Roman" w:cs="Times New Roman"/>
                <w:color w:val="000000"/>
                <w:sz w:val="24"/>
                <w:szCs w:val="24"/>
              </w:rPr>
              <w:br/>
              <w:t xml:space="preserve">организован – 1 балл; </w:t>
            </w:r>
            <w:r>
              <w:rPr>
                <w:rFonts w:ascii="Times New Roman" w:hAnsi="Times New Roman" w:cs="Times New Roman"/>
                <w:color w:val="000000"/>
                <w:sz w:val="24"/>
                <w:szCs w:val="24"/>
              </w:rPr>
              <w:br/>
              <w:t>не организован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8.1. организован контроль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утвержденной </w:t>
            </w:r>
            <w:hyperlink r:id="rId11" w:anchor="0" w:history="1">
              <w:r>
                <w:rPr>
                  <w:rFonts w:ascii="Times New Roman" w:hAnsi="Times New Roman" w:cs="Times New Roman"/>
                  <w:color w:val="0000FF"/>
                  <w:sz w:val="24"/>
                  <w:szCs w:val="24"/>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15 мая 2020 г. № 51</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8.2. не организован</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Проведение дней охраны труда: </w:t>
            </w:r>
            <w:r>
              <w:rPr>
                <w:rFonts w:ascii="Times New Roman" w:hAnsi="Times New Roman" w:cs="Times New Roman"/>
                <w:color w:val="000000"/>
                <w:sz w:val="24"/>
                <w:szCs w:val="24"/>
              </w:rPr>
              <w:br/>
              <w:t xml:space="preserve">проводятся – 1 балл; </w:t>
            </w:r>
            <w:r>
              <w:rPr>
                <w:rFonts w:ascii="Times New Roman" w:hAnsi="Times New Roman" w:cs="Times New Roman"/>
                <w:color w:val="000000"/>
                <w:sz w:val="24"/>
                <w:szCs w:val="24"/>
              </w:rPr>
              <w:br/>
              <w:t>не проводятся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9.1. организовано (не организовано) проведение дней охраны труда в организации</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9.2. количество проведенных дней охраны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по улучшению условий и охраны труда</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Снижение удельного веса рабочих мест с вредными и (или) опасными условиями труда по сравнению с предыдущим годом:</w:t>
            </w:r>
            <w:r>
              <w:rPr>
                <w:rFonts w:ascii="Times New Roman" w:hAnsi="Times New Roman" w:cs="Times New Roman"/>
                <w:color w:val="000000"/>
                <w:sz w:val="24"/>
                <w:szCs w:val="24"/>
              </w:rPr>
              <w:br/>
              <w:t>за каждый процент сокращения – 3 балла: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 количество рабочих мест с вредными и (или) опасными условиями труда, приведенных в соответствие с требованиями санитарно-гигиенических нормативов</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 количество рабочих мест с вредными и (или) опасными условиями труда, на которых в соответствии с законодательством работникам предусмотрены компенсации по условиям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10.3. удельный вес рабочих мест с вредными и (или) опасными условиями труда к общему количеству рабочих мест</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Сокращение удельного веса работников, занятых на рабочих местах с вредными и (или) опасными условиями труда по сравнению с предыдущим годом:</w:t>
            </w:r>
            <w:r>
              <w:rPr>
                <w:rFonts w:ascii="Times New Roman" w:hAnsi="Times New Roman" w:cs="Times New Roman"/>
                <w:color w:val="000000"/>
                <w:sz w:val="24"/>
                <w:szCs w:val="24"/>
              </w:rPr>
              <w:br/>
              <w:t>за каждый процент сокращения – 3 балла: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11.1. численность работников, условия труда которых приведены в соответствие с требованиями санитарно-гигиенических нормативов</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 численность работников, занятых на рабочих местах с вредными и (или) опасными условиями труда, на которых в соответствии с законодательством работникам предусмотрены компенсации по условиям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 удельный вес работников, занятых на рабочих местах с вредными и (или) опасными условиями труда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Удельный вес рабочих мест, аттестованных по условиям труда, от общего числа рабочих мест, подлежащих аттестации:</w:t>
            </w:r>
            <w:r>
              <w:rPr>
                <w:rFonts w:ascii="Times New Roman" w:hAnsi="Times New Roman" w:cs="Times New Roman"/>
                <w:color w:val="000000"/>
                <w:sz w:val="24"/>
                <w:szCs w:val="24"/>
              </w:rPr>
              <w:br/>
              <w:t xml:space="preserve">100 % – 3 балла; </w:t>
            </w:r>
            <w:r>
              <w:rPr>
                <w:rFonts w:ascii="Times New Roman" w:hAnsi="Times New Roman" w:cs="Times New Roman"/>
                <w:color w:val="000000"/>
                <w:sz w:val="24"/>
                <w:szCs w:val="24"/>
              </w:rPr>
              <w:br/>
              <w:t>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Выполнение плана мероприятий по охране труда, разработанного в соответствии с </w:t>
            </w:r>
            <w:hyperlink r:id="rId12" w:anchor="0" w:history="1">
              <w:r>
                <w:rPr>
                  <w:rFonts w:ascii="Times New Roman" w:hAnsi="Times New Roman" w:cs="Times New Roman"/>
                  <w:color w:val="0000FF"/>
                  <w:sz w:val="24"/>
                  <w:szCs w:val="24"/>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28 ноября 2013 г. № 111 «Об утверждении Инструкции о порядке планирования и разработки мероприятий по охране труда»:</w:t>
            </w:r>
            <w:r>
              <w:rPr>
                <w:rFonts w:ascii="Times New Roman" w:hAnsi="Times New Roman" w:cs="Times New Roman"/>
                <w:color w:val="000000"/>
                <w:sz w:val="24"/>
                <w:szCs w:val="24"/>
              </w:rPr>
              <w:br/>
              <w:t xml:space="preserve">100 % выполнения – 1 балл; </w:t>
            </w:r>
            <w:r>
              <w:rPr>
                <w:rFonts w:ascii="Times New Roman" w:hAnsi="Times New Roman" w:cs="Times New Roman"/>
                <w:color w:val="000000"/>
                <w:sz w:val="24"/>
                <w:szCs w:val="24"/>
              </w:rPr>
              <w:br/>
              <w:t>менее 100 % – баллы не начисляются (мероприятия, утратившие необходимость их выполнения в течение года и исключенные из плана мероприятий по охране труда в установленном порядке, невыполненными не считаются):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13.1. количество запланированных мероприятий – всего</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13.2. из них выполнено</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13.3. запланировано средств на выполнение плана мероприятий – всего</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белорусских рублей</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13.4. из них фактически израсходовано средств</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белорусских рублей</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Израсходовано средств на охрану труда в расчете на одного работника:</w:t>
            </w:r>
            <w:r>
              <w:rPr>
                <w:rFonts w:ascii="Times New Roman" w:hAnsi="Times New Roman" w:cs="Times New Roman"/>
                <w:color w:val="000000"/>
                <w:sz w:val="24"/>
                <w:szCs w:val="24"/>
              </w:rPr>
              <w:br/>
              <w:t>менее 10 базовых величин – баллы не начисляются;</w:t>
            </w:r>
            <w:r>
              <w:rPr>
                <w:rFonts w:ascii="Times New Roman" w:hAnsi="Times New Roman" w:cs="Times New Roman"/>
                <w:color w:val="000000"/>
                <w:sz w:val="24"/>
                <w:szCs w:val="24"/>
              </w:rPr>
              <w:br/>
              <w:t>10 базовых величин – 1 балл и за увеличение данной суммы на 1 базовую величину добавляется по 0,2 балла, но не более двух баллов в целом</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базовых величин</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Израсходовано средств на охрану труда в расчете на одного работника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белорусских рублей</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Профилактика производственного травматизма и профессиональной заболеваемости</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Отсутствие несчастных случаев на производстве – 5 баллов</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Численность потерпевших при несчастных случаях на производстве – всего:</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17.1. количество несчастных случаев со смертельным исходом</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17.2. количество несчастных случаев со смертельным исходом, произошедших по вине нанимателя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17.3. количество несчастных случаев с тяжелым исходом</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17.4. количество несчастных случаев с тяжелым исходом, произошедших по вине нанимателя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Снижение коэффициента частоты производственного травматизма (количество потерпевших при несчастных случаях на производстве с утратой трудоспособности на 1 рабочий день и более и со смертельным исходом в отчетном году к средней численности застрахованных в расчете на 1000 работников) по сравнению с предыдущим годом:</w:t>
            </w:r>
            <w:r>
              <w:rPr>
                <w:rFonts w:ascii="Times New Roman" w:hAnsi="Times New Roman" w:cs="Times New Roman"/>
                <w:color w:val="000000"/>
                <w:sz w:val="24"/>
                <w:szCs w:val="24"/>
              </w:rPr>
              <w:br/>
              <w:t xml:space="preserve">от 0,1 до 1 – 1 балл; </w:t>
            </w:r>
            <w:r>
              <w:rPr>
                <w:rFonts w:ascii="Times New Roman" w:hAnsi="Times New Roman" w:cs="Times New Roman"/>
                <w:color w:val="000000"/>
                <w:sz w:val="24"/>
                <w:szCs w:val="24"/>
              </w:rPr>
              <w:br/>
              <w:t xml:space="preserve">от 1 до 5 – 2 балла; </w:t>
            </w:r>
            <w:r>
              <w:rPr>
                <w:rFonts w:ascii="Times New Roman" w:hAnsi="Times New Roman" w:cs="Times New Roman"/>
                <w:color w:val="000000"/>
                <w:sz w:val="24"/>
                <w:szCs w:val="24"/>
              </w:rPr>
              <w:br/>
              <w:t>на 5 и более – 3 балла: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частоты</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18.1. численность потерпевших при несчастных случаях на производстве с утратой трудоспособности на 1 рабочий день и более и со смертельным исходом за год</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18.2. средняя численность застрахованных лиц за год</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19. Снижение коэффициента частоты производственного травматизма со смертельным исходом (количество потерпевших со смертельным исходом за отчетный период на 1000 работников) по сравнению с предыдущим годом: </w:t>
            </w:r>
            <w:r>
              <w:rPr>
                <w:rFonts w:ascii="Times New Roman" w:hAnsi="Times New Roman" w:cs="Times New Roman"/>
                <w:color w:val="000000"/>
                <w:sz w:val="24"/>
                <w:szCs w:val="24"/>
              </w:rPr>
              <w:br/>
              <w:t xml:space="preserve">от 1 до 5 – 1 балл; </w:t>
            </w:r>
            <w:r>
              <w:rPr>
                <w:rFonts w:ascii="Times New Roman" w:hAnsi="Times New Roman" w:cs="Times New Roman"/>
                <w:color w:val="000000"/>
                <w:sz w:val="24"/>
                <w:szCs w:val="24"/>
              </w:rPr>
              <w:br/>
              <w:t>на 5 и более – 2 балла:</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частоты со смертельным исходом</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19.1. численность потерпевших при несчастных случаях на производстве со смертельным исходом за год</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19.2. средняя численность застрахованных лиц за год</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Не установлено профессиональных заболеваний – 2 балла.</w:t>
            </w:r>
            <w:r>
              <w:rPr>
                <w:rFonts w:ascii="Times New Roman" w:hAnsi="Times New Roman" w:cs="Times New Roman"/>
                <w:color w:val="000000"/>
                <w:sz w:val="24"/>
                <w:szCs w:val="24"/>
              </w:rPr>
              <w:br/>
              <w:t>Снижение уровня профессиональной заболеваемости (численность потерпевших, у которых впервые зарегистрированы профессиональные заболевания, к средней численности застрахованных в расчете на 10 тыс. застрахованных) по сравнению с предыдущим годом – 1 балл:</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20.1. численность потерпевших, у которых впервые зарегистрированы профессиональные заболевания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 средняя численность застрахованных лиц за год</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A82BB7">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Санитарно-бытовое и лечебно-профилактическое обслуживание работников</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Обеспеченность работников средствами индивидуальной защиты согласно нормам:</w:t>
            </w:r>
            <w:r>
              <w:rPr>
                <w:rFonts w:ascii="Times New Roman" w:hAnsi="Times New Roman" w:cs="Times New Roman"/>
                <w:color w:val="000000"/>
                <w:sz w:val="24"/>
                <w:szCs w:val="24"/>
              </w:rPr>
              <w:br/>
              <w:t xml:space="preserve">100 % – 1 балл; </w:t>
            </w:r>
            <w:r>
              <w:rPr>
                <w:rFonts w:ascii="Times New Roman" w:hAnsi="Times New Roman" w:cs="Times New Roman"/>
                <w:color w:val="000000"/>
                <w:sz w:val="24"/>
                <w:szCs w:val="24"/>
              </w:rPr>
              <w:br/>
              <w:t>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Выполнение порядка выдачи и содержания средств индивидуальной защиты:</w:t>
            </w:r>
            <w:r>
              <w:rPr>
                <w:rFonts w:ascii="Times New Roman" w:hAnsi="Times New Roman" w:cs="Times New Roman"/>
                <w:color w:val="000000"/>
                <w:sz w:val="24"/>
                <w:szCs w:val="24"/>
              </w:rPr>
              <w:br/>
              <w:t xml:space="preserve">выполняется – 1 балл; </w:t>
            </w:r>
            <w:r>
              <w:rPr>
                <w:rFonts w:ascii="Times New Roman" w:hAnsi="Times New Roman" w:cs="Times New Roman"/>
                <w:color w:val="000000"/>
                <w:sz w:val="24"/>
                <w:szCs w:val="24"/>
              </w:rPr>
              <w:br/>
              <w:t>не выполняется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Обеспеченность работников санитарно-бытовыми помещениями и устройствами:</w:t>
            </w:r>
            <w:r>
              <w:rPr>
                <w:rFonts w:ascii="Times New Roman" w:hAnsi="Times New Roman" w:cs="Times New Roman"/>
                <w:color w:val="000000"/>
                <w:sz w:val="24"/>
                <w:szCs w:val="24"/>
              </w:rPr>
              <w:br/>
              <w:t xml:space="preserve">100 % – 1 балл; </w:t>
            </w:r>
            <w:r>
              <w:rPr>
                <w:rFonts w:ascii="Times New Roman" w:hAnsi="Times New Roman" w:cs="Times New Roman"/>
                <w:color w:val="000000"/>
                <w:sz w:val="24"/>
                <w:szCs w:val="24"/>
              </w:rPr>
              <w:br/>
              <w:t>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 Охват работников, подлежащих прохождению в отчетном году периодических медицинских осмотров:</w:t>
            </w:r>
            <w:r>
              <w:rPr>
                <w:rFonts w:ascii="Times New Roman" w:hAnsi="Times New Roman" w:cs="Times New Roman"/>
                <w:color w:val="000000"/>
                <w:sz w:val="24"/>
                <w:szCs w:val="24"/>
              </w:rPr>
              <w:br/>
              <w:t xml:space="preserve">100 % – 1 балл; </w:t>
            </w:r>
            <w:r>
              <w:rPr>
                <w:rFonts w:ascii="Times New Roman" w:hAnsi="Times New Roman" w:cs="Times New Roman"/>
                <w:color w:val="000000"/>
                <w:sz w:val="24"/>
                <w:szCs w:val="24"/>
              </w:rPr>
              <w:br/>
              <w:t>менее 100 %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процентов</w:t>
            </w: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Проведение предсменного медицинского осмотра и освидетельствования на предмет нахождения в состоянии алкогольного, наркотического или токсического опьянения:</w:t>
            </w:r>
            <w:r>
              <w:rPr>
                <w:rFonts w:ascii="Times New Roman" w:hAnsi="Times New Roman" w:cs="Times New Roman"/>
                <w:color w:val="000000"/>
                <w:sz w:val="24"/>
                <w:szCs w:val="24"/>
              </w:rPr>
              <w:br/>
              <w:t xml:space="preserve">организовано – 1 балл; </w:t>
            </w:r>
            <w:r>
              <w:rPr>
                <w:rFonts w:ascii="Times New Roman" w:hAnsi="Times New Roman" w:cs="Times New Roman"/>
                <w:color w:val="000000"/>
                <w:sz w:val="24"/>
                <w:szCs w:val="24"/>
              </w:rPr>
              <w:br/>
              <w:t>не организовано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Оформление представленных материалов</w:t>
            </w:r>
          </w:p>
        </w:tc>
      </w:tr>
      <w:tr w:rsidR="00A82BB7">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 Творческое оформление материалов, представленных на районный смотр-конкурс, с использованием фото-, видеоматериалов, презентации, буклета:</w:t>
            </w:r>
            <w:r>
              <w:rPr>
                <w:rFonts w:ascii="Times New Roman" w:hAnsi="Times New Roman" w:cs="Times New Roman"/>
                <w:color w:val="000000"/>
                <w:sz w:val="24"/>
                <w:szCs w:val="24"/>
              </w:rPr>
              <w:br/>
              <w:t xml:space="preserve">оформлено – 5 баллов; </w:t>
            </w:r>
            <w:r>
              <w:rPr>
                <w:rFonts w:ascii="Times New Roman" w:hAnsi="Times New Roman" w:cs="Times New Roman"/>
                <w:color w:val="000000"/>
                <w:sz w:val="24"/>
                <w:szCs w:val="24"/>
              </w:rPr>
              <w:br/>
              <w:t>не оформлено – баллы не начисляются</w:t>
            </w:r>
          </w:p>
        </w:tc>
        <w:tc>
          <w:tcPr>
            <w:tcW w:w="6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3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r w:rsidR="00A82BB7">
        <w:tblPrEx>
          <w:tblCellSpacing w:w="-8" w:type="nil"/>
        </w:tblPrEx>
        <w:trPr>
          <w:trHeight w:val="240"/>
          <w:tblCellSpacing w:w="-8" w:type="nil"/>
        </w:trPr>
        <w:tc>
          <w:tcPr>
            <w:tcW w:w="4500" w:type="pct"/>
            <w:gridSpan w:val="5"/>
            <w:tcBorders>
              <w:top w:val="single" w:sz="6" w:space="0" w:color="000000"/>
              <w:left w:val="single" w:sz="6" w:space="0" w:color="000000"/>
              <w:bottom w:val="single" w:sz="6" w:space="0" w:color="000000"/>
              <w:right w:val="single" w:sz="6" w:space="0" w:color="000000"/>
            </w:tcBorders>
            <w:vAlign w:val="bottom"/>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Итоговая оценка в баллах</w:t>
            </w:r>
          </w:p>
        </w:tc>
        <w:tc>
          <w:tcPr>
            <w:tcW w:w="450" w:type="pct"/>
            <w:tcBorders>
              <w:top w:val="single" w:sz="6" w:space="0" w:color="000000"/>
              <w:left w:val="single" w:sz="6" w:space="0" w:color="000000"/>
              <w:bottom w:val="single" w:sz="6" w:space="0" w:color="000000"/>
              <w:right w:val="single" w:sz="6" w:space="0" w:color="000000"/>
            </w:tcBorders>
            <w:vAlign w:val="bottom"/>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r>
    </w:tbl>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4105"/>
        <w:gridCol w:w="2290"/>
        <w:gridCol w:w="2960"/>
      </w:tblGrid>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r>
              <w:rPr>
                <w:rFonts w:ascii="Times New Roman" w:hAnsi="Times New Roman" w:cs="Times New Roman"/>
                <w:color w:val="000000"/>
                <w:sz w:val="24"/>
                <w:szCs w:val="24"/>
              </w:rPr>
              <w:br/>
              <w:t>_________________________________</w:t>
            </w:r>
          </w:p>
        </w:tc>
        <w:tc>
          <w:tcPr>
            <w:tcW w:w="1200" w:type="pct"/>
            <w:tcBorders>
              <w:top w:val="nil"/>
              <w:left w:val="nil"/>
              <w:bottom w:val="nil"/>
              <w:right w:val="nil"/>
            </w:tcBorders>
            <w:vAlign w:val="bottom"/>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tc>
      </w:tr>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ind w:left="8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должности) </w:t>
            </w:r>
          </w:p>
        </w:tc>
        <w:tc>
          <w:tcPr>
            <w:tcW w:w="1200" w:type="pct"/>
            <w:tcBorders>
              <w:top w:val="nil"/>
              <w:left w:val="nil"/>
              <w:bottom w:val="nil"/>
              <w:right w:val="nil"/>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ind w:right="300"/>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tc>
      </w:tr>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 ________________ ______ г. </w:t>
            </w:r>
          </w:p>
        </w:tc>
        <w:tc>
          <w:tcPr>
            <w:tcW w:w="1200" w:type="pct"/>
            <w:tcBorders>
              <w:top w:val="nil"/>
              <w:left w:val="nil"/>
              <w:bottom w:val="nil"/>
              <w:right w:val="nil"/>
            </w:tcBorders>
            <w:vAlign w:val="bottom"/>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p>
        </w:tc>
      </w:tr>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профсоюзного комитета</w:t>
            </w:r>
          </w:p>
        </w:tc>
        <w:tc>
          <w:tcPr>
            <w:tcW w:w="1200" w:type="pct"/>
            <w:tcBorders>
              <w:top w:val="nil"/>
              <w:left w:val="nil"/>
              <w:bottom w:val="nil"/>
              <w:right w:val="nil"/>
            </w:tcBorders>
            <w:vAlign w:val="bottom"/>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p>
        </w:tc>
      </w:tr>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c>
          <w:tcPr>
            <w:tcW w:w="1200" w:type="pct"/>
            <w:tcBorders>
              <w:top w:val="nil"/>
              <w:left w:val="nil"/>
              <w:bottom w:val="nil"/>
              <w:right w:val="nil"/>
            </w:tcBorders>
            <w:vAlign w:val="bottom"/>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w:t>
            </w: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tc>
      </w:tr>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должности) </w:t>
            </w:r>
          </w:p>
        </w:tc>
        <w:tc>
          <w:tcPr>
            <w:tcW w:w="1200" w:type="pct"/>
            <w:tcBorders>
              <w:top w:val="nil"/>
              <w:left w:val="nil"/>
              <w:bottom w:val="nil"/>
              <w:right w:val="nil"/>
            </w:tcBorders>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ind w:right="300"/>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tc>
      </w:tr>
      <w:tr w:rsidR="00A82BB7">
        <w:trPr>
          <w:trHeight w:val="240"/>
        </w:trPr>
        <w:tc>
          <w:tcPr>
            <w:tcW w:w="2150" w:type="pct"/>
            <w:tcBorders>
              <w:top w:val="nil"/>
              <w:left w:val="nil"/>
              <w:bottom w:val="nil"/>
              <w:right w:val="nil"/>
            </w:tcBorders>
          </w:tcPr>
          <w:p w:rsidR="00A82BB7" w:rsidRDefault="00A82BB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 ________________ ______ г. </w:t>
            </w:r>
          </w:p>
        </w:tc>
        <w:tc>
          <w:tcPr>
            <w:tcW w:w="1200" w:type="pct"/>
            <w:tcBorders>
              <w:top w:val="nil"/>
              <w:left w:val="nil"/>
              <w:bottom w:val="nil"/>
              <w:right w:val="nil"/>
            </w:tcBorders>
            <w:vAlign w:val="bottom"/>
          </w:tcPr>
          <w:p w:rsidR="00A82BB7" w:rsidRDefault="00A82BB7">
            <w:pPr>
              <w:autoSpaceDE w:val="0"/>
              <w:autoSpaceDN w:val="0"/>
              <w:adjustRightInd w:val="0"/>
              <w:spacing w:after="0" w:line="300" w:lineRule="auto"/>
              <w:jc w:val="center"/>
              <w:rPr>
                <w:rFonts w:ascii="Times New Roman" w:hAnsi="Times New Roman" w:cs="Times New Roman"/>
                <w:color w:val="000000"/>
                <w:sz w:val="24"/>
                <w:szCs w:val="24"/>
              </w:rPr>
            </w:pPr>
          </w:p>
        </w:tc>
        <w:tc>
          <w:tcPr>
            <w:tcW w:w="1550" w:type="pct"/>
            <w:tcBorders>
              <w:top w:val="nil"/>
              <w:left w:val="nil"/>
              <w:bottom w:val="nil"/>
              <w:right w:val="nil"/>
            </w:tcBorders>
            <w:vAlign w:val="bottom"/>
          </w:tcPr>
          <w:p w:rsidR="00A82BB7" w:rsidRDefault="00A82BB7">
            <w:pPr>
              <w:autoSpaceDE w:val="0"/>
              <w:autoSpaceDN w:val="0"/>
              <w:adjustRightInd w:val="0"/>
              <w:spacing w:after="0" w:line="300" w:lineRule="auto"/>
              <w:jc w:val="right"/>
              <w:rPr>
                <w:rFonts w:ascii="Times New Roman" w:hAnsi="Times New Roman" w:cs="Times New Roman"/>
                <w:color w:val="000000"/>
                <w:sz w:val="24"/>
                <w:szCs w:val="24"/>
              </w:rPr>
            </w:pPr>
          </w:p>
        </w:tc>
      </w:tr>
    </w:tbl>
    <w:p w:rsidR="00A82BB7" w:rsidRDefault="00A82BB7">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05025D" w:rsidRPr="00A82BB7" w:rsidRDefault="0005025D" w:rsidP="00A82BB7"/>
    <w:sectPr w:rsidR="0005025D" w:rsidRPr="00A82BB7" w:rsidSect="0056524E">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83" w:rsidRDefault="00BB4483" w:rsidP="00800717">
      <w:pPr>
        <w:spacing w:after="0" w:line="240" w:lineRule="auto"/>
      </w:pPr>
      <w:r>
        <w:separator/>
      </w:r>
    </w:p>
  </w:endnote>
  <w:endnote w:type="continuationSeparator" w:id="0">
    <w:p w:rsidR="00BB4483" w:rsidRDefault="00BB4483" w:rsidP="0080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56524E" w:rsidTr="0056524E">
      <w:tc>
        <w:tcPr>
          <w:tcW w:w="1813" w:type="pct"/>
        </w:tcPr>
        <w:p w:rsidR="0056524E" w:rsidRPr="00D96E53" w:rsidRDefault="0056524E" w:rsidP="0056524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15.12.2021</w:t>
          </w:r>
        </w:p>
      </w:tc>
      <w:tc>
        <w:tcPr>
          <w:tcW w:w="1381" w:type="pct"/>
        </w:tcPr>
        <w:p w:rsidR="0056524E" w:rsidRPr="00DA6068" w:rsidRDefault="0056524E" w:rsidP="0056524E">
          <w:pPr>
            <w:autoSpaceDE w:val="0"/>
            <w:autoSpaceDN w:val="0"/>
            <w:adjustRightInd w:val="0"/>
            <w:spacing w:after="0" w:line="240" w:lineRule="auto"/>
            <w:jc w:val="center"/>
            <w:rPr>
              <w:rFonts w:ascii="Times New Roman" w:hAnsi="Times New Roman" w:cs="Times New Roman"/>
              <w:bCs/>
              <w:color w:val="000000"/>
              <w:sz w:val="14"/>
              <w:szCs w:val="14"/>
            </w:rPr>
          </w:pPr>
          <w:r w:rsidRPr="00DA6068">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DA6068">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DA6068">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56524E" w:rsidRPr="00D96E53" w:rsidRDefault="0056524E" w:rsidP="0056524E">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C47D7A">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C47D7A">
            <w:rPr>
              <w:rFonts w:ascii="Times New Roman" w:hAnsi="Times New Roman" w:cs="Times New Roman"/>
              <w:noProof/>
              <w:sz w:val="14"/>
              <w:szCs w:val="14"/>
            </w:rPr>
            <w:t>3</w:t>
          </w:r>
          <w:r w:rsidRPr="00D96E53">
            <w:rPr>
              <w:rFonts w:ascii="Times New Roman" w:hAnsi="Times New Roman" w:cs="Times New Roman"/>
              <w:sz w:val="14"/>
              <w:szCs w:val="14"/>
            </w:rPr>
            <w:fldChar w:fldCharType="end"/>
          </w:r>
        </w:p>
      </w:tc>
    </w:tr>
  </w:tbl>
  <w:p w:rsidR="0056524E" w:rsidRPr="009D179B" w:rsidRDefault="0056524E" w:rsidP="0056524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83" w:rsidRDefault="00BB4483" w:rsidP="00800717">
      <w:pPr>
        <w:spacing w:after="0" w:line="240" w:lineRule="auto"/>
      </w:pPr>
      <w:r>
        <w:separator/>
      </w:r>
    </w:p>
  </w:footnote>
  <w:footnote w:type="continuationSeparator" w:id="0">
    <w:p w:rsidR="00BB4483" w:rsidRDefault="00BB4483" w:rsidP="00800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56524E" w:rsidTr="0056524E">
      <w:tc>
        <w:tcPr>
          <w:tcW w:w="7513" w:type="dxa"/>
        </w:tcPr>
        <w:p w:rsidR="0056524E" w:rsidRPr="00DA6068" w:rsidRDefault="0056524E" w:rsidP="0056524E">
          <w:pPr>
            <w:autoSpaceDE w:val="0"/>
            <w:autoSpaceDN w:val="0"/>
            <w:adjustRightInd w:val="0"/>
            <w:spacing w:after="0" w:line="240" w:lineRule="auto"/>
            <w:jc w:val="both"/>
            <w:rPr>
              <w:rFonts w:ascii="Times New Roman" w:hAnsi="Times New Roman" w:cs="Times New Roman"/>
              <w:sz w:val="14"/>
              <w:szCs w:val="14"/>
            </w:rPr>
          </w:pPr>
          <w:r w:rsidRPr="00DA6068">
            <w:rPr>
              <w:rFonts w:ascii="Times New Roman" w:hAnsi="Times New Roman" w:cs="Times New Roman"/>
              <w:sz w:val="14"/>
              <w:szCs w:val="14"/>
            </w:rPr>
            <w:t>Решение от 22.11.2021 № 1625 «О порядке проведения ежегодного районного смотра-конкурса на лучшую ..»</w:t>
          </w:r>
        </w:p>
      </w:tc>
      <w:tc>
        <w:tcPr>
          <w:tcW w:w="1607" w:type="dxa"/>
        </w:tcPr>
        <w:p w:rsidR="0056524E" w:rsidRDefault="0056524E" w:rsidP="0056524E">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17.12.2021</w:t>
          </w:r>
        </w:p>
      </w:tc>
    </w:tr>
  </w:tbl>
  <w:p w:rsidR="0056524E" w:rsidRPr="00B82B7A" w:rsidRDefault="0056524E" w:rsidP="0056524E">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B7"/>
    <w:rsid w:val="0005025D"/>
    <w:rsid w:val="002B6E32"/>
    <w:rsid w:val="00383046"/>
    <w:rsid w:val="0056524E"/>
    <w:rsid w:val="00800717"/>
    <w:rsid w:val="00824B9D"/>
    <w:rsid w:val="00A82BB7"/>
    <w:rsid w:val="00BB4483"/>
    <w:rsid w:val="00C47D7A"/>
    <w:rsid w:val="00DA6068"/>
    <w:rsid w:val="00EC0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AppData\Local\Microsoft\Windows\Temporary%20Internet%20Files\Content.Outlook\QMEAPQXW\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1040;&#1076;&#1084;&#1080;&#1085;&#1080;&#1089;&#1090;&#1088;&#1072;&#1090;&#1086;&#1088;\AppData\Local\Microsoft\Windows\Temporary%20Internet%20Files\Content.Outlook\QMEAPQXW\H" TargetMode="External"/><Relationship Id="rId12" Type="http://schemas.openxmlformats.org/officeDocument/2006/relationships/hyperlink" Target="file:///C:\Users\&#1040;&#1076;&#1084;&#1080;&#1085;&#1080;&#1089;&#1090;&#1088;&#1072;&#1090;&#1086;&#1088;\AppData\Local\Microsoft\Windows\Temporary%20Internet%20Files\Content.Outlook\QMEAPQXW\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1040;&#1076;&#1084;&#1080;&#1085;&#1080;&#1089;&#1090;&#1088;&#1072;&#1090;&#1086;&#1088;\AppData\Local\Microsoft\Windows\Temporary%20Internet%20Files\Content.Outlook\QMEAPQXW\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1040;&#1076;&#1084;&#1080;&#1085;&#1080;&#1089;&#1090;&#1088;&#1072;&#1090;&#1086;&#1088;\AppData\Local\Microsoft\Windows\Temporary%20Internet%20Files\Content.Outlook\QMEAPQXW\H" TargetMode="External"/><Relationship Id="rId4" Type="http://schemas.openxmlformats.org/officeDocument/2006/relationships/webSettings" Target="webSettings.xml"/><Relationship Id="rId9" Type="http://schemas.openxmlformats.org/officeDocument/2006/relationships/hyperlink" Target="file:///C:\Users\&#1040;&#1076;&#1084;&#1080;&#1085;&#1080;&#1089;&#1090;&#1088;&#1072;&#1090;&#1086;&#1088;\AppData\Local\Microsoft\Windows\Temporary%20Internet%20Files\Content.Outlook\QMEAPQXW\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3414</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Рункевич Юлия Андреевна</dc:creator>
  <cp:lastModifiedBy>Администратор</cp:lastModifiedBy>
  <cp:revision>2</cp:revision>
  <dcterms:created xsi:type="dcterms:W3CDTF">2023-02-16T12:51:00Z</dcterms:created>
  <dcterms:modified xsi:type="dcterms:W3CDTF">2023-02-16T12:51:00Z</dcterms:modified>
</cp:coreProperties>
</file>