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" w:type="dxa"/>
        <w:gridCol w:w="4400" w:type="dxa"/>
      </w:tblGrid>
      <w:tblPr>
        <w:tblW w:w="5000" w:type="pct"/>
        <w:tblLayout w:type="autofit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00" w:type="dxa"/>
          </w:tcPr>
          <w:p>
            <w:pPr>
              <w:jc w:val="left"/>
            </w:pPr>
            <w:r>
              <w:pict>
                <v:shape type="#_x0000_t75" style="width:110pt; height:30pt; margin-left:-1pt; margin-top:-1pt; mso-position-horizontal:left; mso-position-vertical:top; mso-position-horizontal-relative:char;">
                  <w10:wrap type="square"/>
                  <v:imagedata r:id="rId7" o:title=""/>
                </v:shape>
              </w:pict>
            </w:r>
          </w:p>
        </w:tc>
        <w:tc>
          <w:tcPr>
            <w:tcW w:w="4400" w:type="dxa"/>
          </w:tcPr>
          <w:p>
            <w:pPr>
              <w:spacing w:before="0" w:after="0" w:line="288" w:lineRule="auto"/>
            </w:pPr>
            <w:r>
              <w:rPr>
                <w:sz w:val="20"/>
                <w:szCs w:val="20"/>
              </w:rPr>
              <w:t xml:space="preserve">Официальная правовая информация.
</w:t>
            </w:r>
          </w:p>
          <w:p>
            <w:pPr/>
            <w:r>
              <w:rPr>
                <w:sz w:val="20"/>
                <w:szCs w:val="20"/>
              </w:rPr>
              <w:t xml:space="preserve">Информационно-поисковая система ”ЭТАЛОН-ONLINE“, 07.10.2026
 Национальный центр законодательства и правовой информации Республики Беларусь</w:t>
            </w:r>
          </w:p>
        </w:tc>
      </w:tr>
    </w:tbl>
    <w:p/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МАТЕРИАЛ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для членов информационно-пропагандистских групп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</w:rPr>
        <w:t xml:space="preserve">(октябрь 2026 г.)</w:t>
      </w:r>
    </w:p>
    <w:p>
      <w:pPr>
        <w:jc w:val="center"/>
        <w:spacing w:before="240" w:after="0"/>
      </w:pPr>
      <w:r>
        <w:rPr>
          <w:sz w:val="24"/>
          <w:szCs w:val="24"/>
          <w:b/>
          <w:bCs/>
        </w:rPr>
        <w:t xml:space="preserve">ТРАДИЦИОННЫЕ ЦЕННОСТИ БЕЛОРУСОВ: СЕМЬЯ, ОБЩЕСТВО, ГОСУДАРСТВО</w:t>
      </w:r>
    </w:p>
    <w:p>
      <w:pPr>
        <w:jc w:val="center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(для представителей интеллигенции)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Крепкая семья и традиционные семейные ценности служат фундаментом демографического благополучия, стабильности и устойчивого развития любого государства – во всяком случае, мы в Беларуси считаем именно так. И об этом давайте сегодня поговорим.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Объединяют и народ, и общество, и семью традиции, создавая единое целое, сохраняя культуру рода и преемственность поколений. Семья, опирающаяся на традиции, для детей становится надежной базой их психологического и эмоционального развития, для взрослых – источником силы и стабильности. Крепкая семья формирует основу здорового и устойчивого общества.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Но не везде это так. Скажем, мир глобального потребления, создаваемый мировым гегемоном, роль которого никак не хотят оставить англосаксы, требует как можно более атомизированного общества. Разбиения его на индивидуальных потребителей. В условиях быстрого развития технологий и усиления влияния искусственно создаваемой цифровой среды на общественное сознание, особенно на молодежь, происходят заметные всем изменения в социокультурной сфере.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Вопрос сохранения традиционных семейных ценностей приобретает особую актуальность во всем мире, в том числе и в Республике Беларусь. Поэтому </w:t>
      </w:r>
      <w:r>
        <w:rPr>
          <w:sz w:val="24"/>
          <w:szCs w:val="24"/>
          <w:b/>
          <w:bCs/>
        </w:rPr>
        <w:t xml:space="preserve">национальная демографическая безопасность</w:t>
      </w:r>
      <w:r>
        <w:rPr>
          <w:sz w:val="24"/>
          <w:szCs w:val="24"/>
        </w:rPr>
        <w:t xml:space="preserve"> стала первым приоритетом Программы социально-экономического развития Республики Беларусь на 2026–2030 годы.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Приоритет «национальная демографическая безопасность» направлен на сохранение населения, укрепление здоровья нации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и поддержку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К 2030 году планируется увеличить число родившихся на 1000 человек с 6,5 до 7 промилле (</w:t>
      </w:r>
      <w:r>
        <w:rPr>
          <w:sz w:val="24"/>
          <w:szCs w:val="24"/>
          <w:b/>
          <w:bCs/>
          <w:i/>
          <w:iCs/>
        </w:rPr>
        <w:t xml:space="preserve">промилле – это 1/1000, одна десятая процента</w:t>
      </w:r>
      <w:r>
        <w:rPr>
          <w:sz w:val="24"/>
          <w:szCs w:val="24"/>
          <w:i/>
          <w:iCs/>
        </w:rPr>
        <w:t xml:space="preserve">), снизить смертность до 11,5 промилле, продлить ожидаемую продолжительность жизни до 76,5 года.</w:t>
      </w:r>
    </w:p>
    <w:p>
      <w:pPr>
        <w:jc w:val="center"/>
        <w:spacing w:before="240" w:after="240"/>
      </w:pPr>
      <w:r>
        <w:rPr>
          <w:sz w:val="24"/>
          <w:szCs w:val="24"/>
          <w:b/>
          <w:bCs/>
        </w:rPr>
        <w:t xml:space="preserve">Современные демографические вызовы и меры, принимаемые в Республике Беларусь для их преодоления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Демографическая ситуация определяет перспективы экономического развития любого государства, влияя на темпы экономического роста, рынок труда и нагрузку на государственный бюджет. Факт заключается в том, что в настоящее время </w:t>
      </w:r>
      <w:r>
        <w:rPr>
          <w:sz w:val="24"/>
          <w:szCs w:val="24"/>
          <w:b/>
          <w:bCs/>
        </w:rPr>
        <w:t xml:space="preserve">значительная часть стран испытывает демографические проблемы</w:t>
      </w:r>
      <w:r>
        <w:rPr>
          <w:sz w:val="24"/>
          <w:szCs w:val="24"/>
        </w:rPr>
        <w:t xml:space="preserve">, среди которых старение населения, снижение рождаемости и миграция.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Во всем мире </w:t>
      </w:r>
      <w:r>
        <w:rPr>
          <w:sz w:val="24"/>
          <w:szCs w:val="24"/>
          <w:b/>
          <w:bCs/>
        </w:rPr>
        <w:t xml:space="preserve">доля пожилых людей</w:t>
      </w:r>
      <w:r>
        <w:rPr>
          <w:sz w:val="24"/>
          <w:szCs w:val="24"/>
        </w:rPr>
        <w:t xml:space="preserve">, когда она увеличивается, создает все большую нагрузку на пенсионную систему, сферы здравоохранения и социальной защиты. </w:t>
      </w:r>
      <w:r>
        <w:rPr>
          <w:sz w:val="24"/>
          <w:szCs w:val="24"/>
          <w:b/>
          <w:bCs/>
        </w:rPr>
        <w:t xml:space="preserve">Низкий уровень естественного прироста</w:t>
      </w:r>
      <w:r>
        <w:rPr>
          <w:sz w:val="24"/>
          <w:szCs w:val="24"/>
        </w:rPr>
        <w:t xml:space="preserve"> населения </w:t>
      </w:r>
      <w:r>
        <w:rPr>
          <w:sz w:val="24"/>
          <w:szCs w:val="24"/>
          <w:i/>
          <w:iCs/>
        </w:rPr>
        <w:t xml:space="preserve">(а он фиксируется в развивающихся и развитых странах)</w:t>
      </w:r>
      <w:r>
        <w:rPr>
          <w:sz w:val="24"/>
          <w:szCs w:val="24"/>
        </w:rPr>
        <w:t xml:space="preserve"> требует разработки мер поддержки семей и стимулирования рождаемости. В таких условиях </w:t>
      </w:r>
      <w:r>
        <w:rPr>
          <w:sz w:val="24"/>
          <w:szCs w:val="24"/>
          <w:b/>
          <w:bCs/>
        </w:rPr>
        <w:t xml:space="preserve">миграция и ее контроль</w:t>
      </w:r>
      <w:r>
        <w:rPr>
          <w:sz w:val="24"/>
          <w:szCs w:val="24"/>
        </w:rPr>
        <w:t xml:space="preserve"> становятся важным социально-экономическим фактором, оказывающим существенное влияние на рынок труда, социальную стабильность и национальную безопасность для многих стран мира.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Республика Беларусь сталкивается с теми же вызовами. Демографический фактор и понятие демографической безопасности закреплены в </w:t>
      </w:r>
      <w:r>
        <w:rPr>
          <w:sz w:val="24"/>
          <w:szCs w:val="24"/>
          <w:b/>
          <w:bCs/>
        </w:rPr>
        <w:t xml:space="preserve">Концепции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национальной безопасности Республики Беларусь</w:t>
      </w:r>
      <w:r>
        <w:rPr>
          <w:sz w:val="24"/>
          <w:szCs w:val="24"/>
        </w:rPr>
        <w:t xml:space="preserve">, утвержденной Всебелорусским народным собранием 25 апреля 2024 г. Значительное внимание проблеме низких темпов воспроизводства населения и сокращения трудоспособного населения уделено в </w:t>
      </w:r>
      <w:r>
        <w:rPr>
          <w:sz w:val="24"/>
          <w:szCs w:val="24"/>
          <w:b/>
          <w:bCs/>
        </w:rPr>
        <w:t xml:space="preserve">Национальной стратегии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устойчивого раз</w:t>
      </w:r>
      <w:r>
        <w:rPr>
          <w:sz w:val="24"/>
          <w:szCs w:val="24"/>
          <w:b/>
          <w:bCs/>
        </w:rPr>
        <w:t xml:space="preserve">вития Республики Беларусь на период до 2040 года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В Стратегии сформированы принципы новой демографической политики Беларуси, которую можно назвать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политикой народосбережения.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Акцент сделан на сохранение накопленных человеческих ресурсов. На по</w:t>
      </w:r>
      <w:r>
        <w:rPr>
          <w:sz w:val="24"/>
          <w:szCs w:val="24"/>
          <w:i/>
          <w:iCs/>
        </w:rPr>
        <w:t xml:space="preserve">ступательный рост ожидаемой продолжительности жизни. На развитие демографической культуры населения. На распространение модели здорового образа жизни. На укрепление брачных и семейных отношений. На предотвращение и снижение оттока населения из страны.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д</w:t>
      </w:r>
      <w:r>
        <w:rPr>
          <w:sz w:val="24"/>
          <w:szCs w:val="24"/>
          <w:i/>
          <w:iCs/>
        </w:rPr>
        <w:t xml:space="preserve">анным последней переписи населения, в нашей стране проживает свыше 2,6 млн семей, из них 43,7 % воспитывают детей в возрасте до 18 лет.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Средний размер семьи в Республике Беларусь – 2,9 человека.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количеству детей более половины белорусских семей (57,3 %)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имеют одного ребенка, треть семей (33,5 %) – двух детей. Многодетные семьи, имеющие трех и более детей, составляют 9,2 %.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Главная проблема демографии проста: семья из двух человек должна иметь трех детей. Тогда население растет. Если же ребенок в семье один, то происходит медленная, однако неумолимая депопуляция.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Давайте перечислим, что же делается в нашей стране для того, чтобы стимулировать движение в нужную нам сторону. Ведь на деле у нас сформирована </w:t>
      </w:r>
      <w:r>
        <w:rPr>
          <w:sz w:val="24"/>
          <w:szCs w:val="24"/>
          <w:b/>
          <w:bCs/>
        </w:rPr>
        <w:t xml:space="preserve">действенная система правовой защиты</w:t>
      </w:r>
      <w:r>
        <w:rPr>
          <w:sz w:val="24"/>
          <w:szCs w:val="24"/>
        </w:rPr>
        <w:t xml:space="preserve"> семьи, материнства, отцовства и детства, гарантированная государством.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фундаменте лежит прочная правовая основа регулирования брачных и семейных отношений, прямо изложенная в </w:t>
      </w:r>
      <w:r>
        <w:rPr>
          <w:sz w:val="24"/>
          <w:szCs w:val="24"/>
          <w:b/>
          <w:bCs/>
        </w:rPr>
        <w:t xml:space="preserve">Конституции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Республики Беларусь</w:t>
      </w:r>
      <w:r>
        <w:rPr>
          <w:sz w:val="24"/>
          <w:szCs w:val="24"/>
        </w:rPr>
        <w:t xml:space="preserve">. В Основном Законе закреплено определение </w:t>
      </w:r>
      <w:r>
        <w:rPr>
          <w:sz w:val="24"/>
          <w:szCs w:val="24"/>
          <w:b/>
          <w:bCs/>
        </w:rPr>
        <w:t xml:space="preserve">брака как союза женщины и мужчины</w:t>
      </w:r>
      <w:r>
        <w:rPr>
          <w:sz w:val="24"/>
          <w:szCs w:val="24"/>
        </w:rPr>
        <w:t xml:space="preserve"> – и в этом традиционном понимании брак получил высшую государственную защиту. Это не ущемление прав, а четкое определение института, предназначенного для продолжения рода и естественного воспитания детей.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Сами же меры же государственной поддержки семей с детьми, материнства и отцовства в нашей стране разнообразны и постоянно совершенствуются. К их числу, например, относятся: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предоставление оплачиваемого отпуска по уходу за ребенком в возрасте до 3 лет;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выплата госпособий при рождении и воспитании детей;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назначение семейного капитала при рождении третьего и последующего ребенка;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 1 января 2025 г.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увеличен минимальный размер пособия по беременности и родам</w:t>
      </w:r>
      <w:r>
        <w:rPr>
          <w:sz w:val="24"/>
          <w:szCs w:val="24"/>
          <w:i/>
          <w:iCs/>
        </w:rPr>
        <w:t xml:space="preserve">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  <w:i/>
          <w:iCs/>
        </w:rPr>
        <w:t xml:space="preserve">более чем в 3 раза</w:t>
      </w:r>
      <w:r>
        <w:rPr>
          <w:sz w:val="24"/>
          <w:szCs w:val="24"/>
          <w:i/>
          <w:iCs/>
        </w:rPr>
        <w:t xml:space="preserve"> – для застрахованных женщин (был 50 % БПМ (</w:t>
      </w:r>
      <w:r>
        <w:rPr>
          <w:sz w:val="24"/>
          <w:szCs w:val="24"/>
          <w:i/>
          <w:iCs/>
        </w:rPr>
        <w:t xml:space="preserve">базового прожиточного минимума) или 265 рублей, стал – 100 % минимальной заработной платы или 858 рублей относительно каждого месяца больничного);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  <w:i/>
          <w:iCs/>
        </w:rPr>
        <w:t xml:space="preserve">в 2 раза</w:t>
      </w:r>
      <w:r>
        <w:rPr>
          <w:sz w:val="24"/>
          <w:szCs w:val="24"/>
          <w:i/>
          <w:iCs/>
        </w:rPr>
        <w:t xml:space="preserve"> – для будущих мам, которые получают образование и еще не вышли на рынок труда (с 50 до 100 % БПМ).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Т</w:t>
      </w:r>
      <w:r>
        <w:rPr>
          <w:sz w:val="24"/>
          <w:szCs w:val="24"/>
          <w:i/>
          <w:iCs/>
        </w:rPr>
        <w:t xml:space="preserve">акже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увеличен в 3 раза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минимальный размер пособия по временной нетрудоспособности по уходу за ребенком (с 50 % БПМ до 100 % МЗП, минимальной заработной платы).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настоящее время рассматривается вопрос о </w:t>
      </w:r>
      <w:r>
        <w:rPr>
          <w:sz w:val="24"/>
          <w:szCs w:val="24"/>
          <w:b/>
          <w:bCs/>
        </w:rPr>
        <w:t xml:space="preserve">привязке размера пособия по уходу за ребенком в воз</w:t>
      </w:r>
      <w:r>
        <w:rPr>
          <w:sz w:val="24"/>
          <w:szCs w:val="24"/>
          <w:b/>
          <w:bCs/>
        </w:rPr>
        <w:t xml:space="preserve">расте до 3 лет к реальным доходам получателя</w:t>
      </w:r>
      <w:r>
        <w:rPr>
          <w:sz w:val="24"/>
          <w:szCs w:val="24"/>
        </w:rPr>
        <w:t xml:space="preserve">, при этом минимальный размер пособия не будет ниже действующего, а максимальный планируется установить на уровне средней зарплаты по стране. Расчет – на импульс для рождаемости.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Успешно действует в Беларуси и </w:t>
      </w:r>
      <w:r>
        <w:rPr>
          <w:sz w:val="24"/>
          <w:szCs w:val="24"/>
          <w:b/>
          <w:bCs/>
        </w:rPr>
        <w:t xml:space="preserve">пр</w:t>
      </w:r>
      <w:r>
        <w:rPr>
          <w:sz w:val="24"/>
          <w:szCs w:val="24"/>
          <w:b/>
          <w:bCs/>
        </w:rPr>
        <w:t xml:space="preserve">ограмма семейного капитала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 1 января 2026 г. размер семейного капитала составляет 35 505 белорусских рублей. За весь период реализации программы (с 2015 года) многодетными семьями открыто почти 155,7 тыс. вкладов.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состоянию на 1 августа 2</w:t>
      </w:r>
      <w:r>
        <w:rPr>
          <w:sz w:val="24"/>
          <w:szCs w:val="24"/>
          <w:i/>
          <w:iCs/>
        </w:rPr>
        <w:t xml:space="preserve">026 г. принято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более 102 тыс. решений о досрочном распоряжении семейным капиталом</w:t>
      </w:r>
      <w:r>
        <w:rPr>
          <w:sz w:val="24"/>
          <w:szCs w:val="24"/>
          <w:i/>
          <w:iCs/>
        </w:rPr>
        <w:t xml:space="preserve">, из них 80 % – на решение жилищных вопросов семьи, 11 % – на медицинские услуги, 9 % – на получение образования.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За 10 с небольшим лет благодаря «семейному капиталу» в Беларуси получили </w:t>
      </w:r>
      <w:r>
        <w:rPr>
          <w:sz w:val="24"/>
          <w:szCs w:val="24"/>
          <w:b/>
          <w:bCs/>
        </w:rPr>
        <w:t xml:space="preserve">на 40 % больше рождений третьих и последующих детей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По данным Минтруда и соцзащиты, на 1 августа 2026 г. количество многодетных семей в стране составляет 117,4 тыс., в т</w:t>
      </w:r>
      <w:r>
        <w:rPr>
          <w:sz w:val="24"/>
          <w:szCs w:val="24"/>
          <w:i/>
          <w:iCs/>
        </w:rPr>
        <w:t xml:space="preserve">ом числе в Брестской области – 24 тыс. семей (20,5 %), Гомельской – 18,8 тыс. (19 %), Минской – 21 тыс. (17,9 %), далее идут Витебская – 11,4 тыс. (9,7 %), Гродненская – 13,9 (11,9 %), Могилевская области – 12,2 тыс. (10,4 %), в г. Минске – 16 тыс. семей (</w:t>
      </w:r>
      <w:r>
        <w:rPr>
          <w:sz w:val="24"/>
          <w:szCs w:val="24"/>
          <w:i/>
          <w:iCs/>
        </w:rPr>
        <w:t xml:space="preserve">13,7 %).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Из них 79,4 % составляют семьи с тремя детьми, 14,8 % – с четырьмя детьми, 3,9 % – с пятью детьми, 1,9 % – с шестью и более детьми. В многодетных семьях воспитываются 386,4 тыс. детей, каждый четвертый белорусский ребенок растет в многодетной семь</w:t>
      </w:r>
      <w:r>
        <w:rPr>
          <w:sz w:val="24"/>
          <w:szCs w:val="24"/>
          <w:i/>
          <w:iCs/>
        </w:rPr>
        <w:t xml:space="preserve">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2025 году </w:t>
      </w:r>
      <w:r>
        <w:rPr>
          <w:sz w:val="24"/>
          <w:szCs w:val="24"/>
          <w:b/>
          <w:bCs/>
        </w:rPr>
        <w:t xml:space="preserve">закреплены имущественные права детей на жилые помещения</w:t>
      </w:r>
      <w:r>
        <w:rPr>
          <w:sz w:val="24"/>
          <w:szCs w:val="24"/>
        </w:rPr>
        <w:t xml:space="preserve">, построенные или приобретенные с использованием семейного капитала, в том числе при разводе родителей. Решением Главы государства программа продлена до конца 2029 года.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Также у нас в стране семьям с детьми, улучшающим свои жилищные условия, оказывается </w:t>
      </w:r>
      <w:r>
        <w:rPr>
          <w:sz w:val="24"/>
          <w:szCs w:val="24"/>
          <w:b/>
          <w:bCs/>
        </w:rPr>
        <w:t xml:space="preserve">господдержка при строительстве жилья</w:t>
      </w:r>
      <w:r>
        <w:rPr>
          <w:sz w:val="24"/>
          <w:szCs w:val="24"/>
        </w:rPr>
        <w:t xml:space="preserve"> в виде льготных кредитов и (или) одноразовых субсидий.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  <w:i/>
          <w:iCs/>
        </w:rPr>
        <w:t xml:space="preserve">Максимальный срок</w:t>
      </w:r>
      <w:r>
        <w:rPr>
          <w:sz w:val="24"/>
          <w:szCs w:val="24"/>
          <w:i/>
          <w:iCs/>
        </w:rPr>
        <w:t xml:space="preserve">, на который предоставляется льготный кредит, – 20 лет (многодетным семьям и детям-сиротам – 40 лет).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b/>
          <w:bCs/>
          <w:i/>
          <w:iCs/>
        </w:rPr>
        <w:t xml:space="preserve">Проценты за пользование льготными кредитами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в течение срока их погашения для: многодетных семей – 1 % годовых; молодых семей с двумя детьми – 5 % годовых;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граждан, в составе семей которых имеются дети-инвалиды – 20 % ставки рефинансирования Нацбанка, но не менее 5 % годовых.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Кроме того, предоставляется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финансовая помощь государства в погашении задолженности по льготным кредитам</w:t>
      </w:r>
      <w:r>
        <w:rPr>
          <w:sz w:val="24"/>
          <w:szCs w:val="24"/>
          <w:i/>
          <w:iCs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Государство усилило поддержку и тех семей, которым требуется </w:t>
      </w:r>
      <w:r>
        <w:rPr>
          <w:sz w:val="24"/>
          <w:szCs w:val="24"/>
          <w:b/>
          <w:bCs/>
        </w:rPr>
        <w:t xml:space="preserve">помощь репродуктивных технологий,</w:t>
      </w:r>
      <w:r>
        <w:rPr>
          <w:sz w:val="24"/>
          <w:szCs w:val="24"/>
        </w:rPr>
        <w:t xml:space="preserve"> причем масштабные изменения в этой сфере законодательно закреплены.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Согласно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Указа Президента Республики Бела</w:t>
      </w:r>
      <w:r>
        <w:rPr>
          <w:sz w:val="24"/>
          <w:szCs w:val="24"/>
          <w:i/>
          <w:iCs/>
        </w:rPr>
        <w:t xml:space="preserve">русь № 100 от 23 марта 2026 г.</w:t>
      </w:r>
      <w:r>
        <w:rPr>
          <w:sz w:val="24"/>
          <w:szCs w:val="24"/>
          <w:i/>
          <w:iCs/>
        </w:rPr>
        <w:t xml:space="preserve">, количество бесплатных попыток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  <w:i/>
          <w:iCs/>
        </w:rPr>
        <w:t xml:space="preserve">экстракорпорального оплодотворения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(далее –ЭКО) было увеличено с одной до двух. Право на них имеют не только супружеские пары, но и женщины, не состоящие в браке. Бесплатное ЭКО проводится тольк</w:t>
      </w:r>
      <w:r>
        <w:rPr>
          <w:sz w:val="24"/>
          <w:szCs w:val="24"/>
          <w:i/>
          <w:iCs/>
        </w:rPr>
        <w:t xml:space="preserve">о в государственных медучреждениях.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ЭКО в нашей стране востребовано и доступно. За пять лет реализации ранее действовавшего указа </w:t>
      </w:r>
      <w:r>
        <w:rPr>
          <w:sz w:val="24"/>
          <w:szCs w:val="24"/>
          <w:i/>
          <w:iCs/>
        </w:rPr>
        <w:t xml:space="preserve">(2021–2025 гг.)</w:t>
      </w:r>
      <w:r>
        <w:rPr>
          <w:sz w:val="24"/>
          <w:szCs w:val="24"/>
        </w:rPr>
        <w:t xml:space="preserve">, гарантирующего проведение одной бесплатной процедуры ЭКО, в Республике Беларусь родились </w:t>
      </w:r>
      <w:r>
        <w:rPr>
          <w:sz w:val="24"/>
          <w:szCs w:val="24"/>
          <w:b/>
          <w:bCs/>
        </w:rPr>
        <w:t xml:space="preserve">более 2,5 тыс. детей</w:t>
      </w:r>
      <w:r>
        <w:rPr>
          <w:sz w:val="24"/>
          <w:szCs w:val="24"/>
        </w:rPr>
        <w:t xml:space="preserve">. При этом эффективность каждой отдельной попытки ЭКО в нашей стране составляет 42,1 % за 2025 год. Это значительно выше средней по миру </w:t>
      </w:r>
      <w:r>
        <w:rPr>
          <w:sz w:val="24"/>
          <w:szCs w:val="24"/>
          <w:i/>
          <w:iCs/>
        </w:rPr>
        <w:t xml:space="preserve">(около 30 %)</w:t>
      </w:r>
      <w:r>
        <w:rPr>
          <w:sz w:val="24"/>
          <w:szCs w:val="24"/>
        </w:rPr>
        <w:t xml:space="preserve">, что подтверждает высокий уровень медицинских технологий в Беларуси.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Подытожить можно так: государственная социальная политика Республики Беларусь традиционно направлена на всестороннюю поддержку семей с детьми, повышение престижа института семьи и укрепление демографической безопасности страны.</w:t>
      </w:r>
    </w:p>
    <w:p>
      <w:pPr>
        <w:jc w:val="center"/>
        <w:spacing w:before="240" w:after="240"/>
      </w:pPr>
      <w:r>
        <w:rPr>
          <w:sz w:val="24"/>
          <w:szCs w:val="24"/>
          <w:b/>
          <w:bCs/>
        </w:rPr>
        <w:t xml:space="preserve">Крепкая семья – основа успешного развития государства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Нельзя обойти вниманием тот неоспоримый факт, что на демографическое поведение населения, в том числе и в нашей стране, оказывается невиданное ранее </w:t>
      </w:r>
      <w:r>
        <w:rPr>
          <w:sz w:val="24"/>
          <w:szCs w:val="24"/>
          <w:b/>
          <w:bCs/>
        </w:rPr>
        <w:t xml:space="preserve">деструктивное влияние посредством Интернета</w:t>
      </w:r>
      <w:r>
        <w:rPr>
          <w:sz w:val="24"/>
          <w:szCs w:val="24"/>
        </w:rPr>
        <w:t xml:space="preserve">. В соцсетях, на цифровых платформах зачастую продвигают модели поведения, противоречащие нашим традиционным семейным устоям, пропагандируя эгоцентризм, упрощенные формы семейных отношений. Наблюдается тенденция на «европеизацию» семьи: ориентированность на однодетную семью, а также усиление движения «чайлдфри» </w:t>
      </w:r>
      <w:r>
        <w:rPr>
          <w:sz w:val="24"/>
          <w:szCs w:val="24"/>
          <w:i/>
          <w:iCs/>
        </w:rPr>
        <w:t xml:space="preserve">(«child-free», с а</w:t>
      </w:r>
      <w:r>
        <w:rPr>
          <w:sz w:val="24"/>
          <w:szCs w:val="24"/>
          <w:i/>
          <w:iCs/>
        </w:rPr>
        <w:t xml:space="preserve">нгл. – «жизнь без детей»).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Как отметил </w:t>
      </w:r>
      <w:r>
        <w:rPr>
          <w:sz w:val="24"/>
          <w:szCs w:val="24"/>
          <w:b/>
          <w:bCs/>
        </w:rPr>
        <w:t xml:space="preserve">Президент Республики Беларусь А.Г.Лукашенко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b/>
          <w:bCs/>
          <w:i/>
          <w:iCs/>
        </w:rPr>
        <w:t xml:space="preserve"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</w:t>
      </w:r>
      <w:r>
        <w:rPr>
          <w:sz w:val="24"/>
          <w:szCs w:val="24"/>
          <w:b/>
          <w:bCs/>
          <w:i/>
          <w:iCs/>
        </w:rPr>
        <w:t xml:space="preserve">онные веяния, – ничто иное, как попытка обезлюдить и ослабить государство. Такая идеология должна быть вне закона»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Еще и потому так должно быть, что она – уже часть технологии. Например, западные обыватели живут в идеологии «общества потребления», продвигаемого англосаксами. Живут и как бы «не замечают», как сначала сторонники ЛГБТК+, сплоченные и организованные </w:t>
      </w:r>
      <w:r>
        <w:rPr>
          <w:sz w:val="24"/>
          <w:szCs w:val="24"/>
          <w:i/>
          <w:iCs/>
        </w:rPr>
        <w:t xml:space="preserve">(ибо представляют собой «гонимое обществом» меньшинство)</w:t>
      </w:r>
      <w:r>
        <w:rPr>
          <w:sz w:val="24"/>
          <w:szCs w:val="24"/>
        </w:rPr>
        <w:t xml:space="preserve">, все в большем количестве попадают в местную европейскую власть, на уровень наших райисполкомов. Затем на местном уровне начинаются фестивали, парады, прайды, статьи в прессе, ТВ-сюжеты… – тот </w:t>
      </w:r>
      <w:r>
        <w:rPr>
          <w:sz w:val="24"/>
          <w:szCs w:val="24"/>
          <w:b/>
          <w:bCs/>
        </w:rPr>
        <w:t xml:space="preserve">радужный вал</w:t>
      </w:r>
      <w:r>
        <w:rPr>
          <w:sz w:val="24"/>
          <w:szCs w:val="24"/>
        </w:rPr>
        <w:t xml:space="preserve">, на который европейцы поначалу смотрели с брезгливым недоумением.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Но время шло и к 2021 году </w:t>
      </w:r>
      <w:r>
        <w:rPr>
          <w:sz w:val="24"/>
          <w:szCs w:val="24"/>
          <w:i/>
          <w:iCs/>
        </w:rPr>
        <w:t xml:space="preserve">(когда, как писали газеты, «Европарламент офиц</w:t>
      </w:r>
      <w:r>
        <w:rPr>
          <w:sz w:val="24"/>
          <w:szCs w:val="24"/>
          <w:i/>
          <w:iCs/>
        </w:rPr>
        <w:t xml:space="preserve">иально объявил весь Европейский союз пространством свободы для ЛГБТК+»)</w:t>
      </w:r>
      <w:r>
        <w:rPr>
          <w:sz w:val="24"/>
          <w:szCs w:val="24"/>
        </w:rPr>
        <w:t xml:space="preserve"> уже и некому было сопротивляться. Во всяком случае, властных рычагов у нормальных европейских граждан в достаточном количестве уже попросту не было.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Мы видели нечто подобное и у себя дома: белорусские невероятные, непрерывно </w:t>
      </w:r>
      <w:r>
        <w:rPr>
          <w:sz w:val="24"/>
          <w:szCs w:val="24"/>
          <w:i/>
          <w:iCs/>
        </w:rPr>
        <w:t xml:space="preserve">(года этак с 2010)</w:t>
      </w:r>
      <w:r>
        <w:rPr>
          <w:sz w:val="24"/>
          <w:szCs w:val="24"/>
        </w:rPr>
        <w:t xml:space="preserve"> плодя НКО+ </w:t>
      </w:r>
      <w:r>
        <w:rPr>
          <w:sz w:val="24"/>
          <w:szCs w:val="24"/>
          <w:i/>
          <w:iCs/>
        </w:rPr>
        <w:t xml:space="preserve">(некоммерческие, негосударственные, неправительственные организации)</w:t>
      </w:r>
      <w:r>
        <w:rPr>
          <w:sz w:val="24"/>
          <w:szCs w:val="24"/>
        </w:rPr>
        <w:t xml:space="preserve">, довели их количество до нескольких тысяч на всю страну. Подавляющее большинство таких «</w:t>
      </w:r>
      <w:r>
        <w:rPr>
          <w:sz w:val="24"/>
          <w:szCs w:val="24"/>
          <w:i/>
          <w:iCs/>
        </w:rPr>
        <w:t xml:space="preserve">суполак</w:t>
      </w:r>
      <w:r>
        <w:rPr>
          <w:sz w:val="24"/>
          <w:szCs w:val="24"/>
        </w:rPr>
        <w:t xml:space="preserve">» финансировалось Западом, прислонялось к местным властям, поддерживалось «</w:t>
      </w:r>
      <w:r>
        <w:rPr>
          <w:sz w:val="24"/>
          <w:szCs w:val="24"/>
          <w:i/>
          <w:iCs/>
        </w:rPr>
        <w:t xml:space="preserve">низависимой прэсай</w:t>
      </w:r>
      <w:r>
        <w:rPr>
          <w:sz w:val="24"/>
          <w:szCs w:val="24"/>
        </w:rPr>
        <w:t xml:space="preserve">» и пыталось добраться до исполнительной вертикали, силовых структур, образования и культуры, государственных СМИ.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Цель – внедриться, врасти, стать незаменимыми. Что получилось по итогу, все мы видели: попытка смены власти неконституционным путем, которая обрушила бы наше государство в десятилетия смуты и раскола.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Поэтому попытки внедрить подобные «</w:t>
      </w:r>
      <w:r>
        <w:rPr>
          <w:sz w:val="24"/>
          <w:szCs w:val="24"/>
          <w:i/>
          <w:iCs/>
        </w:rPr>
        <w:t xml:space="preserve">не наши ценности</w:t>
      </w:r>
      <w:r>
        <w:rPr>
          <w:sz w:val="24"/>
          <w:szCs w:val="24"/>
        </w:rPr>
        <w:t xml:space="preserve">» в сознание белорусов, разрушить историческую связь поколений, создать общество потребления с искаженной моралью и отсутствием нравственных принципов – все это, по сути, является </w:t>
      </w:r>
      <w:r>
        <w:rPr>
          <w:sz w:val="24"/>
          <w:szCs w:val="24"/>
          <w:b/>
          <w:bCs/>
        </w:rPr>
        <w:t xml:space="preserve">угрозой потери национальной идентичности и приводит к разрушению основ белорусской государственности</w:t>
      </w:r>
      <w:r>
        <w:rPr>
          <w:sz w:val="24"/>
          <w:szCs w:val="24"/>
        </w:rPr>
        <w:t xml:space="preserve">. Мы не можем этого допустить.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Согла</w:t>
      </w:r>
      <w:r>
        <w:rPr>
          <w:sz w:val="24"/>
          <w:szCs w:val="24"/>
          <w:i/>
          <w:iCs/>
        </w:rPr>
        <w:t xml:space="preserve">сно комплексного республиканского социологического исследования, проведенного в июле–августе 2026 г. Институтом социологии НАН Беларуси по заказу БИСИ, демографические установки белорусов пока сдержанные. Большинство граждан планируют иметь одного-двух дет</w:t>
      </w:r>
      <w:r>
        <w:rPr>
          <w:sz w:val="24"/>
          <w:szCs w:val="24"/>
          <w:i/>
          <w:iCs/>
        </w:rPr>
        <w:t xml:space="preserve">ей. При этом в идеале достаточно большая часть населения готова к многодетности.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Так, 44,3 % белорусов планируют или планировали иметь двух детей с учетом реальных жизненных обстоятельств, 25,2 % – одного ребенка, 12,2 % – три ребенка, 3,5 % – четыре ребен</w:t>
      </w:r>
      <w:r>
        <w:rPr>
          <w:sz w:val="24"/>
          <w:szCs w:val="24"/>
          <w:i/>
          <w:iCs/>
        </w:rPr>
        <w:t xml:space="preserve">ка и более. Но в идеале, если бы позволяли материальные и другие условия, почти четверть опрошенных (22,3 %) хотели бы иметь три ребенка, а 8,7 % – четыре ребенка и более.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Утвержденная в Беларуси </w:t>
      </w:r>
      <w:r>
        <w:rPr>
          <w:sz w:val="24"/>
          <w:szCs w:val="24"/>
          <w:b/>
          <w:bCs/>
        </w:rPr>
        <w:t xml:space="preserve">Информационная стратегия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b/>
          <w:bCs/>
        </w:rPr>
        <w:t xml:space="preserve">семейной политики на 2026–2030 годы</w:t>
      </w:r>
      <w:r>
        <w:rPr>
          <w:sz w:val="24"/>
          <w:szCs w:val="24"/>
        </w:rPr>
        <w:t xml:space="preserve"> направлена на консолидацию усилий государственных органов, общественных объединений, религиозных организаций и средств массовой информации по трансформации общественного сознания в сторону укрепления семейных ценностей. Основная задача – сделать семейную тему близкой и понятной для людей разного возраста, для жителей городов и сел, для молодежи и родителей. При этом упор делается на ценности, которые объединяют: уважение к своему роду, традициям, забота и поддержка, радость родительства.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Основу жизненных ценностей белорусов составляют здоровье, семья, достаток, душевный комфорт, любовь и согласие. При этом «семью» назвали одной из главных жизненных ценностей 60,9 % белорусов. Э</w:t>
      </w:r>
      <w:r>
        <w:rPr>
          <w:sz w:val="24"/>
          <w:szCs w:val="24"/>
          <w:i/>
          <w:iCs/>
        </w:rPr>
        <w:t xml:space="preserve">то является позитивной тенденцией развития современного белорусского социума и свидетельствует о приверженности населения традиционному общественному мироощущению.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Ежегодно отмечаемая в Республике Беларусь </w:t>
      </w:r>
      <w:r>
        <w:rPr>
          <w:sz w:val="24"/>
          <w:szCs w:val="24"/>
          <w:b/>
          <w:bCs/>
        </w:rPr>
        <w:t xml:space="preserve">Неделя родительской любви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i/>
          <w:iCs/>
        </w:rPr>
        <w:t xml:space="preserve">(14–21 октября)</w:t>
      </w:r>
      <w:r>
        <w:rPr>
          <w:sz w:val="24"/>
          <w:szCs w:val="24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0"/>
        <w:spacing w:after="60"/>
      </w:pPr>
      <w:r>
        <w:rPr>
          <w:sz w:val="24"/>
          <w:szCs w:val="24"/>
          <w:b/>
          <w:bCs/>
          <w:i/>
          <w:iCs/>
        </w:rPr>
        <w:t xml:space="preserve">Справочно: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Республиканский конкурс «Семья года» – своеобразная дань благ</w:t>
      </w:r>
      <w:r>
        <w:rPr>
          <w:sz w:val="24"/>
          <w:szCs w:val="24"/>
          <w:i/>
          <w:iCs/>
        </w:rPr>
        <w:t xml:space="preserve">одарности и почета всем многодетным белорусским семьям за их ответственность, самоотдачу и ежедневный труд над отношениями.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  <w:i/>
          <w:iCs/>
        </w:rPr>
        <w:t xml:space="preserve">Отрадно, что число семей, готовых побороться за звание «Семьи года», с каждым конкурсом увеличивается. В 2026 году в отборочных (рай</w:t>
      </w:r>
      <w:r>
        <w:rPr>
          <w:sz w:val="24"/>
          <w:szCs w:val="24"/>
          <w:i/>
          <w:iCs/>
        </w:rPr>
        <w:t xml:space="preserve">онных) этапах конкурса приняли участие более 630 многодетных семей (в 2024 году – 440).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 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В одном из своих выступлений с Посланием белорусскому народу и Национальному собранию Президент Республики Беларусь А.Г.Лукашенко сказал: «</w:t>
      </w:r>
      <w:r>
        <w:rPr>
          <w:sz w:val="24"/>
          <w:szCs w:val="24"/>
          <w:b/>
          <w:bCs/>
          <w:i/>
          <w:iCs/>
        </w:rPr>
        <w:t xml:space="preserve">Чтобы крепко стоять на сво</w:t>
      </w:r>
      <w:r>
        <w:rPr>
          <w:sz w:val="24"/>
          <w:szCs w:val="24"/>
          <w:b/>
          <w:bCs/>
          <w:i/>
          <w:iCs/>
        </w:rPr>
        <w:t xml:space="preserve">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sz w:val="24"/>
          <w:szCs w:val="24"/>
        </w:rPr>
        <w:t xml:space="preserve">.</w:t>
      </w:r>
    </w:p>
    <w:p>
      <w:pPr>
        <w:jc w:val="both"/>
        <w:ind w:left="0" w:right="0" w:firstLine="566.92913385827"/>
        <w:spacing w:after="60"/>
      </w:pPr>
      <w:r>
        <w:rPr>
          <w:sz w:val="24"/>
          <w:szCs w:val="24"/>
        </w:rPr>
        <w:t xml:space="preserve">Значит и мы с вами, чем больше мы будем говорить о значимости семьи, тем больше людей нас услышит, тем больше на это шансов. И тем сильнее станет, хочется верить, наша страна.</w:t>
      </w:r>
    </w:p>
    <w:sectPr>
      <w:pgSz w:orient="portrait" w:w="11905.511811024" w:h="16837.795275591"/>
      <w:pgMar w:top="1440" w:right="566.92913385827" w:bottom="1440" w:left="1700.7874015748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2026-10-07T09:16:19+03:00</dcterms:created>
  <dcterms:modified xsi:type="dcterms:W3CDTF">2026-10-07T09:16:19+03:00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