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" w:type="dxa"/>
        <w:gridCol w:w="4400" w:type="dxa"/>
      </w:tblGrid>
      <w:tblPr>
        <w:tblW w:w="5000" w:type="pct"/>
        <w:tblLayout w:type="autofit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00" w:type="dxa"/>
          </w:tcPr>
          <w:p>
            <w:pPr>
              <w:jc w:val="left"/>
            </w:pPr>
            <w:r>
              <w:pict>
                <v:shape type="#_x0000_t75" style="width:110pt; height:30pt; margin-left:-1pt; margin-top:-1pt; mso-position-horizontal:left; mso-position-vertical:top; mso-position-horizontal-relative:char;">
                  <w10:wrap type="square"/>
                  <v:imagedata r:id="rId7" o:title=""/>
                </v:shape>
              </w:pict>
            </w:r>
          </w:p>
        </w:tc>
        <w:tc>
          <w:tcPr>
            <w:tcW w:w="4400" w:type="dxa"/>
          </w:tcPr>
          <w:p>
            <w:pPr>
              <w:spacing w:before="0"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
</w:t>
            </w:r>
          </w:p>
          <w:p>
            <w:pPr/>
            <w:r>
              <w:rPr>
                <w:sz w:val="20"/>
                <w:szCs w:val="20"/>
              </w:rPr>
              <w:t xml:space="preserve">Информационно-поисковая система ”ЭТАЛОН-ONLINE“, 07.10.2026
 Национальный центр законодательства и правовой информации Республики Беларусь</w:t>
            </w:r>
          </w:p>
        </w:tc>
      </w:tr>
    </w:tbl>
    <w:p/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МАТЕРИАЛ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для членов информационно-пропагандистских групп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(октябрь 2026 г.)</w:t>
      </w:r>
    </w:p>
    <w:p>
      <w:pPr>
        <w:jc w:val="center"/>
        <w:spacing w:before="240" w:after="0"/>
      </w:pPr>
      <w:r>
        <w:rPr>
          <w:sz w:val="24"/>
          <w:szCs w:val="24"/>
          <w:b/>
          <w:bCs/>
        </w:rPr>
        <w:t xml:space="preserve">ТРАДИЦИОННЫЕ ЦЕННОСТИ БЕЛОРУСОВ: СЕМЬЯ, ОБЩЕСТВО, ГОСУДАРСТВО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(для молодежной аудитории)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Сегодня мы поговорим о том, что делает нас единым народом.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У всех людей без исключения есть опора в жизни. Наверно, каждому из вас хоть раз приходилось проходить через трудные испытания, либо кто-то мог ощущать огорчение от неудач, сталкиваться с разочарованием… В такие минуты отчаяния особенно важно найти поддержку и силу, которые помогут преодолеть испытания. Вспомните, что становилось для вас опорой в этот период? Кто поддерживал и сопереживал?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Именно в такие минуты главными ориентирами являются любовь и поддержка близких людей: родителей, братьев и сестер, дедушек и бабушек. Поддержка вашей семьи.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Согласитесь, их понимание, сочувствие и готовность помочь способны вернуть утраченную уверенность и надежду. Иногда достаточно просто выговориться близкому человеку, чтобы тяжесть на душе стала легче. Чувство, что тебя принимают, поддерживают и любят, придает сил справляться с жизненными «штормами».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Другими словами, </w:t>
      </w:r>
      <w:r>
        <w:rPr>
          <w:sz w:val="24"/>
          <w:szCs w:val="24"/>
          <w:b/>
          <w:bCs/>
        </w:rPr>
        <w:t xml:space="preserve">крепкие семейные ценности</w:t>
      </w:r>
      <w:r>
        <w:rPr>
          <w:sz w:val="24"/>
          <w:szCs w:val="24"/>
        </w:rPr>
        <w:t xml:space="preserve"> – истинная любовь, забота о своих близких, ответственность за поступки, уважение к старшим, безусловная поддержка в трудные моменты – вот та </w:t>
      </w:r>
      <w:r>
        <w:rPr>
          <w:sz w:val="24"/>
          <w:szCs w:val="24"/>
          <w:b/>
          <w:bCs/>
        </w:rPr>
        <w:t xml:space="preserve">опора и надежная база, дающие силы и возможность двигаться вперед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Об этом никогда не стоит забывать!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Поэтому крепкая семья и традиционные семейные ценности –надежная основа для развития личности, преемственности поколений и, соответственно, стабильности всего общества и устойчивого развития государства в целом.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семье дети учатся любви, ответственности через повседневные примеры. Именно в семье закладывается фундамент нравственности ребенка, правильные ориентиры, формируется личность и определяется будущее человека. В домашней атмосфере ребенок впервые узнает, «что такое хорошо и что такое плохо», учится взаимодействовать с миром и строить отношения с окружающими. Без этого дети вырастают как «без корней», подверженными внешним влияниям. Именно в семье формируется и крепнет правильное отношение к своему народу, к обществу в целом.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И когда такие базовые ценности, которые объединяют целые поколения, формируют внутреннюю культуру человека и его ответственность перед окружающими, передаются от родителей к детям веками, тогда общество становится еще более крепким и сплоченным. </w:t>
      </w:r>
      <w:r>
        <w:rPr>
          <w:sz w:val="24"/>
          <w:szCs w:val="24"/>
          <w:b/>
          <w:bCs/>
        </w:rPr>
        <w:t xml:space="preserve">Благодаря внутреннему единству общество успешно противостоит внешним угрозам, расколам внутри государства и масштабным кризисам, поскольку высокий уровень доверия и взаимопомощи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позволяет эффективно справляться с любыми вызовами.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Современная молодежь весьма прагматична и рациональна. Молодые люди тщательно взвешивают свои решения, выбирая наиболее эффективные пути для дальнейшего развития, откладывая вопрос создания семьи «на потом». Подрастающее поколение как правило стремится к независимости, ставя личный комфорт и саморазвитие выше жестких рамок.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Мир современной молодежи – особый. С одной стороны, свободное владение гаджетами и интернет-пространством позволяет вам быстро адаптироваться к изменениям. С другой, очевидно </w:t>
      </w:r>
      <w:r>
        <w:rPr>
          <w:sz w:val="24"/>
          <w:szCs w:val="24"/>
          <w:b/>
          <w:bCs/>
        </w:rPr>
        <w:t xml:space="preserve">влияние виртуального пространства на формирование ценностей молодежи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Социальные сети и массовая культура 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молодежь порой поддается идеям о браке и детях как о чем-то необязательном и трудно совместимом с эгоцентричным образом жизни, популярным в инфополе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Такое положение дел не может оставаться без внимания со стороны государства, поэтому данный вопрос находится в центре внимания.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И если принятие в Австралии закона о запрете на использование соцсетей детьми до 16 лет в 2024 году вызвало множество споров, то сегодня данная инициатива находит поддержку со стороны других стран.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Все больше стран ограничивают детям доступ к соцсетям: от полного запрета аккаунтов до ро</w:t>
      </w:r>
      <w:r>
        <w:rPr>
          <w:sz w:val="24"/>
          <w:szCs w:val="24"/>
          <w:i/>
          <w:iCs/>
        </w:rPr>
        <w:t xml:space="preserve">дительского согласия и «детского режима». Такие меры действуют или обсуждаются на сегодняшний день более чем в 20 странах.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Подходы при этом различаются. В Австралии, Малайзии, Индонезии и Турции речь идет о запрете или ограничении доступа к соцсетям по воз</w:t>
      </w:r>
      <w:r>
        <w:rPr>
          <w:sz w:val="24"/>
          <w:szCs w:val="24"/>
          <w:i/>
          <w:iCs/>
        </w:rPr>
        <w:t xml:space="preserve">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</w:t>
      </w:r>
      <w:r>
        <w:rPr>
          <w:sz w:val="24"/>
          <w:szCs w:val="24"/>
          <w:i/>
          <w:iCs/>
        </w:rPr>
        <w:t xml:space="preserve">па и ограничениями онлайн-игр.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</w:t>
      </w:r>
      <w:r>
        <w:rPr>
          <w:sz w:val="24"/>
          <w:szCs w:val="24"/>
          <w:i/>
          <w:iCs/>
        </w:rPr>
        <w:t xml:space="preserve">ане, а на уровне отдельных штатов или регионов.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Соцсети становятся чрезвычайно серьезным инструментом манипуляции</w:t>
      </w:r>
      <w:r>
        <w:rPr>
          <w:sz w:val="24"/>
          <w:szCs w:val="24"/>
        </w:rPr>
        <w:t xml:space="preserve">, особенно если речь идет о сознании подрастающего поколения. Подростки в соцсетях чаще всего «ведутся» на красивую беззаботную жизнь и успех, транслируемый в коротких динамичных видео. Reels, Shorts и TikTok с быстрой сменой кадров, трендовой музыкой и вирусными движениями становятся объектом повышенного интереса.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Навязываемые извне «новомодные» ценности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(бездетность, «лакшери» жизнь, упрощенные формы семейных отношений и др.)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b/>
          <w:bCs/>
        </w:rPr>
        <w:t xml:space="preserve">несут в себе серьезные вызовы</w:t>
      </w:r>
      <w:r>
        <w:rPr>
          <w:sz w:val="24"/>
          <w:szCs w:val="24"/>
        </w:rPr>
        <w:t xml:space="preserve"> и могут привести к демографическим проблемам, ослаблению института семьи и размыванию традиционных семейных ценностей и ориентиров. Все это является ключевыми угрозами национальной безопасности во многих государствах, включая Беларусь.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Разрушение традиционных семейных ценностей ощутимо бьет по демографической ситуации в стране. Популяризация идеологии сознательной бездетности </w:t>
      </w:r>
      <w:r>
        <w:rPr>
          <w:sz w:val="24"/>
          <w:szCs w:val="24"/>
          <w:i/>
          <w:iCs/>
        </w:rPr>
        <w:t xml:space="preserve">(чайлдфри)</w:t>
      </w:r>
      <w:r>
        <w:rPr>
          <w:sz w:val="24"/>
          <w:szCs w:val="24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 Это то, что сегодня происходит во многих странах.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данным портала Axios (со ссылкой на доклад Бюро переписи населения США) численность людей в мире в возрасте 65 лет и старше впервые в истории превысила количество детей в возрасте до 5 лет.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Такая тенденция связана с низкой рождаемостью 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Согласно прогнозам, численность граждан в возрасте старше 65 лет увеличитс</w:t>
      </w:r>
      <w:r>
        <w:rPr>
          <w:sz w:val="24"/>
          <w:szCs w:val="24"/>
          <w:i/>
          <w:iCs/>
        </w:rPr>
        <w:t xml:space="preserve">я с 852 млн в 2025 году до 2 млрд к 2060 году.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А упрощенные формы отношений </w:t>
      </w:r>
      <w:r>
        <w:rPr>
          <w:sz w:val="24"/>
          <w:szCs w:val="24"/>
          <w:i/>
          <w:iCs/>
        </w:rPr>
        <w:t xml:space="preserve">(например, гражданский брак, смена партнеров)</w:t>
      </w:r>
      <w:r>
        <w:rPr>
          <w:sz w:val="24"/>
          <w:szCs w:val="24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 Это на самом деле страшно.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Безусловно, такая реальность выглядит пугающей. Мы не можем этого допустить. Поэтому в Республике Беларусь вопросы 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Выступая с Посланием белорусскому народу и Национальному собранию Республики Беларусь 31 марта 2023 г., наш Президент подчеркнул: </w:t>
      </w:r>
      <w:r>
        <w:rPr>
          <w:sz w:val="24"/>
          <w:szCs w:val="24"/>
          <w:b/>
          <w:bCs/>
          <w:i/>
          <w:iCs/>
        </w:rPr>
        <w:t xml:space="preserve">«Чтобы крепко стоять на своей земле, нас, белорусов, должно быть больше</w:t>
      </w:r>
      <w:r>
        <w:rPr>
          <w:sz w:val="24"/>
          <w:szCs w:val="24"/>
          <w:b/>
          <w:bCs/>
          <w:i/>
          <w:iCs/>
        </w:rPr>
        <w:t xml:space="preserve">, значительно больше. Это важнейшее условие суверенитета. И государство делает много, чтобы это условие обеспечить»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Это действительно так.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настоящее время в Республике Беларусь реализуется </w:t>
      </w:r>
      <w:r>
        <w:rPr>
          <w:sz w:val="24"/>
          <w:szCs w:val="24"/>
          <w:b/>
          <w:bCs/>
        </w:rPr>
        <w:t xml:space="preserve">масштабный комплекс мер для обеспечения достойных условий жизне</w:t>
      </w:r>
      <w:r>
        <w:rPr>
          <w:sz w:val="24"/>
          <w:szCs w:val="24"/>
          <w:b/>
          <w:bCs/>
        </w:rPr>
        <w:t xml:space="preserve">деятельности семей</w:t>
      </w:r>
      <w:r>
        <w:rPr>
          <w:sz w:val="24"/>
          <w:szCs w:val="24"/>
        </w:rPr>
        <w:t xml:space="preserve">, в том числе семей с детьми. Благодаря этим мерам государство обеспечивает родителям и семье в целом значительную материальную и правовую поддержку. Эти меры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Поэтому у вас, молодежи, при решении создать семью и завести детей нет оснований для переживаний. Наше </w:t>
      </w:r>
      <w:r>
        <w:rPr>
          <w:sz w:val="24"/>
          <w:szCs w:val="24"/>
          <w:b/>
          <w:bCs/>
        </w:rPr>
        <w:t xml:space="preserve">государство гарантирует поддержку семьям, в том числе воспитывающим дет</w:t>
      </w:r>
      <w:r>
        <w:rPr>
          <w:sz w:val="24"/>
          <w:szCs w:val="24"/>
          <w:b/>
          <w:bCs/>
        </w:rPr>
        <w:t xml:space="preserve">ей</w:t>
      </w:r>
      <w:r>
        <w:rPr>
          <w:sz w:val="24"/>
          <w:szCs w:val="24"/>
        </w:rPr>
        <w:t xml:space="preserve">, закрепляя это в Конституции и иных законодательных актах.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Например, в Основном Законе закреплено фундаментальное определение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брака как союза женщины и мужчины</w:t>
      </w:r>
      <w:r>
        <w:rPr>
          <w:sz w:val="24"/>
          <w:szCs w:val="24"/>
          <w:i/>
          <w:iCs/>
        </w:rPr>
        <w:t xml:space="preserve">. Брак в традиционном его понимании получил высшую государственную защиту. Это не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ущемление чьих-либо прав, а четкое определение института,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предназначенного для продолжения рода и естественного воспитания детей</w:t>
      </w:r>
      <w:r>
        <w:rPr>
          <w:sz w:val="24"/>
          <w:szCs w:val="24"/>
          <w:i/>
          <w:iCs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 уровню поддержки женщин и семей с детьми Беларусь демонстрирует достойный пример для многих других стран мира.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Так, в число государственных пособий семьям, воспитывающим детей, входит: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единовременные пособия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женщинам, ставшим на учет до 12-недельного срока беременности </w:t>
      </w:r>
      <w:r>
        <w:rPr>
          <w:sz w:val="24"/>
          <w:szCs w:val="24"/>
          <w:i/>
          <w:iCs/>
        </w:rPr>
        <w:t xml:space="preserve">(с 1 августа 2026 г оно составляет 530 белорусских рублей)</w:t>
      </w:r>
      <w:r>
        <w:rPr>
          <w:sz w:val="24"/>
          <w:szCs w:val="24"/>
        </w:rPr>
        <w:t xml:space="preserve">,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связи с рождением ребенка </w:t>
      </w:r>
      <w:r>
        <w:rPr>
          <w:sz w:val="24"/>
          <w:szCs w:val="24"/>
          <w:i/>
          <w:iCs/>
        </w:rPr>
        <w:t xml:space="preserve">(с 1 августа 2026 </w:t>
      </w:r>
      <w:r>
        <w:rPr>
          <w:sz w:val="24"/>
          <w:szCs w:val="24"/>
          <w:i/>
          <w:iCs/>
        </w:rPr>
        <w:t xml:space="preserve">г. 5,3 тыс. белорусских рублей на первого ребенка, 7,4 тыс. белорусских руб. – при рождении второго и последующих детей)</w:t>
      </w:r>
      <w:r>
        <w:rPr>
          <w:sz w:val="24"/>
          <w:szCs w:val="24"/>
        </w:rPr>
        <w:t xml:space="preserve">,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при рождении двойни и более детей </w:t>
      </w:r>
      <w:r>
        <w:rPr>
          <w:sz w:val="24"/>
          <w:szCs w:val="24"/>
          <w:i/>
          <w:iCs/>
        </w:rPr>
        <w:t xml:space="preserve">(дополнительно на приобретение детских вещей первой необходимости,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на каждого ребенка 1,1 тыс. белор</w:t>
      </w:r>
      <w:r>
        <w:rPr>
          <w:sz w:val="24"/>
          <w:szCs w:val="24"/>
          <w:i/>
          <w:iCs/>
        </w:rPr>
        <w:t xml:space="preserve">усских рублей)</w:t>
      </w:r>
      <w:r>
        <w:rPr>
          <w:sz w:val="24"/>
          <w:szCs w:val="24"/>
        </w:rPr>
        <w:t xml:space="preserve">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ежемесячные пособия: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 уходу за ребенком в возрасте до трех лет </w:t>
      </w:r>
      <w:r>
        <w:rPr>
          <w:sz w:val="24"/>
          <w:szCs w:val="24"/>
          <w:i/>
          <w:iCs/>
        </w:rPr>
        <w:t xml:space="preserve">(размер зависит от количества детей в семье).</w:t>
      </w:r>
      <w:r>
        <w:rPr>
          <w:sz w:val="24"/>
          <w:szCs w:val="24"/>
        </w:rPr>
        <w:t xml:space="preserve"> Семьям </w:t>
      </w:r>
      <w:r>
        <w:rPr>
          <w:sz w:val="24"/>
          <w:szCs w:val="24"/>
          <w:b/>
          <w:bCs/>
        </w:rPr>
        <w:t xml:space="preserve">с двумя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и более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детьми</w:t>
      </w:r>
      <w:r>
        <w:rPr>
          <w:sz w:val="24"/>
          <w:szCs w:val="24"/>
        </w:rPr>
        <w:t xml:space="preserve">, имеющей ребенка от 3 до 18 лет, в период воспитания ребенка до трех лет назначается пособие </w:t>
      </w:r>
      <w:r>
        <w:rPr>
          <w:sz w:val="24"/>
          <w:szCs w:val="24"/>
          <w:i/>
          <w:iCs/>
        </w:rPr>
        <w:t xml:space="preserve">(выпла</w:t>
      </w:r>
      <w:r>
        <w:rPr>
          <w:sz w:val="24"/>
          <w:szCs w:val="24"/>
          <w:i/>
          <w:iCs/>
        </w:rPr>
        <w:t xml:space="preserve">чивается до исполнения младшему ребенку 3 лет)</w:t>
      </w:r>
      <w:r>
        <w:rPr>
          <w:sz w:val="24"/>
          <w:szCs w:val="24"/>
        </w:rPr>
        <w:t xml:space="preserve">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 настоящее время по поручению Главы государства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ведется работа по усилению господдержки для семей с детьми</w:t>
      </w:r>
      <w:r>
        <w:rPr>
          <w:sz w:val="24"/>
          <w:szCs w:val="24"/>
          <w:i/>
          <w:iCs/>
        </w:rPr>
        <w:t xml:space="preserve">, в частности, рассматривается вопрос о том, чтобы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привязать пособие по уходу за ребенком в возрасте до трех лет к реальным доходам получателя</w:t>
      </w:r>
      <w:r>
        <w:rPr>
          <w:sz w:val="24"/>
          <w:szCs w:val="24"/>
          <w:i/>
          <w:iCs/>
        </w:rPr>
        <w:t xml:space="preserve"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</w:t>
      </w:r>
      <w:r>
        <w:rPr>
          <w:sz w:val="24"/>
          <w:szCs w:val="24"/>
          <w:i/>
          <w:iCs/>
        </w:rPr>
        <w:t xml:space="preserve">ирение финансовых стимулов должно придать импульс рождаемости.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на детей старше 3 лет </w:t>
      </w:r>
      <w:r>
        <w:rPr>
          <w:sz w:val="24"/>
          <w:szCs w:val="24"/>
          <w:b/>
          <w:bCs/>
        </w:rPr>
        <w:t xml:space="preserve">для отдельных категорий семей</w:t>
      </w:r>
      <w:r>
        <w:rPr>
          <w:sz w:val="24"/>
          <w:szCs w:val="24"/>
        </w:rPr>
        <w:t xml:space="preserve">, например, семьям с ребенком-инвалидом или семьям, где сами родители инвалиды I или II группы, или если отец проходит срочную службу;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пособия по временной нетрудоспособности по уходу за детьми </w:t>
      </w:r>
      <w:r>
        <w:rPr>
          <w:sz w:val="24"/>
          <w:szCs w:val="24"/>
          <w:i/>
          <w:iCs/>
        </w:rPr>
        <w:t xml:space="preserve">(100 % среднего заработка).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совокупности бюджет семьи с одним ребенком в возрасте до 3 лет </w:t>
      </w:r>
      <w:r>
        <w:rPr>
          <w:sz w:val="24"/>
          <w:szCs w:val="24"/>
          <w:b/>
          <w:bCs/>
        </w:rPr>
        <w:t xml:space="preserve">в первый год</w:t>
      </w:r>
      <w:r>
        <w:rPr>
          <w:sz w:val="24"/>
          <w:szCs w:val="24"/>
        </w:rPr>
        <w:t xml:space="preserve"> ухода за ним – более </w:t>
      </w:r>
      <w:r>
        <w:rPr>
          <w:sz w:val="24"/>
          <w:szCs w:val="24"/>
          <w:b/>
          <w:bCs/>
        </w:rPr>
        <w:t xml:space="preserve">1,5 тыс. белорусских рублей в месяц</w:t>
      </w:r>
      <w:r>
        <w:rPr>
          <w:sz w:val="24"/>
          <w:szCs w:val="24"/>
        </w:rPr>
        <w:t xml:space="preserve">, если в семье двое и более детей – более </w:t>
      </w:r>
      <w:r>
        <w:rPr>
          <w:sz w:val="24"/>
          <w:szCs w:val="24"/>
          <w:b/>
          <w:bCs/>
        </w:rPr>
        <w:t xml:space="preserve">2,1 тыс. белорусских рублей в месяц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При этом меры государственной поддержки семей с детьми, материнства и отцовства постоянно совершенствуются.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Например, с 1 января 2025 г. </w:t>
      </w:r>
      <w:r>
        <w:rPr>
          <w:sz w:val="24"/>
          <w:szCs w:val="24"/>
          <w:b/>
          <w:bCs/>
        </w:rPr>
        <w:t xml:space="preserve">увеличен минимальный размер пособия по беременности и родам</w:t>
      </w:r>
      <w:r>
        <w:rPr>
          <w:sz w:val="24"/>
          <w:szCs w:val="24"/>
        </w:rPr>
        <w:t xml:space="preserve">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более чем в три раза</w:t>
      </w:r>
      <w:r>
        <w:rPr>
          <w:sz w:val="24"/>
          <w:szCs w:val="24"/>
        </w:rPr>
        <w:t xml:space="preserve"> – для застрахованных женщин </w:t>
      </w:r>
      <w:r>
        <w:rPr>
          <w:sz w:val="24"/>
          <w:szCs w:val="24"/>
          <w:i/>
          <w:iCs/>
        </w:rPr>
        <w:t xml:space="preserve">(был 50 % бюджета прожиточного минимума (далее – БПМ), стал – 100 % минимальной заработной платы (далее – МЗП) относительно каждого месяца больничного)</w:t>
      </w:r>
      <w:r>
        <w:rPr>
          <w:sz w:val="24"/>
          <w:szCs w:val="24"/>
        </w:rPr>
        <w:t xml:space="preserve">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в два раза</w:t>
      </w:r>
      <w:r>
        <w:rPr>
          <w:sz w:val="24"/>
          <w:szCs w:val="24"/>
        </w:rPr>
        <w:t xml:space="preserve"> – для будущих мам, которые получают образование и еще не вышли на рынок труда </w:t>
      </w:r>
      <w:r>
        <w:rPr>
          <w:sz w:val="24"/>
          <w:szCs w:val="24"/>
          <w:i/>
          <w:iCs/>
        </w:rPr>
        <w:t xml:space="preserve">(с 50 до 100 % БПМ)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Также </w:t>
      </w:r>
      <w:r>
        <w:rPr>
          <w:sz w:val="24"/>
          <w:szCs w:val="24"/>
          <w:b/>
          <w:bCs/>
        </w:rPr>
        <w:t xml:space="preserve">увеличен в три раза</w:t>
      </w:r>
      <w:r>
        <w:rPr>
          <w:sz w:val="24"/>
          <w:szCs w:val="24"/>
        </w:rPr>
        <w:t xml:space="preserve"> минимальный размер пособия по временной нетрудоспособности по уходу за ребенком </w:t>
      </w:r>
      <w:r>
        <w:rPr>
          <w:sz w:val="24"/>
          <w:szCs w:val="24"/>
          <w:i/>
          <w:iCs/>
        </w:rPr>
        <w:t xml:space="preserve">(с 50 % БПМ до 100 % МЗП)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Особое внимание в нашей стране уделяется многодетным семьям. Таким семьям назначается </w:t>
      </w:r>
      <w:r>
        <w:rPr>
          <w:sz w:val="24"/>
          <w:szCs w:val="24"/>
          <w:b/>
          <w:bCs/>
        </w:rPr>
        <w:t xml:space="preserve">семейный капитал</w:t>
      </w:r>
      <w:r>
        <w:rPr>
          <w:sz w:val="24"/>
          <w:szCs w:val="24"/>
        </w:rPr>
        <w:t xml:space="preserve"> при рождении </w:t>
      </w:r>
      <w:r>
        <w:rPr>
          <w:sz w:val="24"/>
          <w:szCs w:val="24"/>
          <w:i/>
          <w:iCs/>
        </w:rPr>
        <w:t xml:space="preserve">(усыновлении, удочерении)</w:t>
      </w:r>
      <w:r>
        <w:rPr>
          <w:sz w:val="24"/>
          <w:szCs w:val="24"/>
        </w:rPr>
        <w:t xml:space="preserve"> третьего либо последующего ребенка.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С 1 января 2026 г. размер семейного капитала составляет 35 505 белорусских рублей. За весь период реализации программы (с 2015 года)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многодетными семьями открыто почти 155,7 тыс. вкладов.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Благодаря «семейному капиталу» </w:t>
      </w:r>
      <w:r>
        <w:rPr>
          <w:sz w:val="24"/>
          <w:szCs w:val="24"/>
          <w:b/>
          <w:bCs/>
        </w:rPr>
        <w:t xml:space="preserve">в Республике Беларусь за чуть более чем 10-летний период получили на 40 % больше рождения третьих и последующих детей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Как отмечал белорусский лидер А.Г.Лукашенко: </w:t>
      </w:r>
      <w:r>
        <w:rPr>
          <w:sz w:val="24"/>
          <w:szCs w:val="24"/>
          <w:b/>
          <w:bCs/>
          <w:i/>
          <w:iCs/>
        </w:rPr>
        <w:t xml:space="preserve">«Мн</w:t>
      </w:r>
      <w:r>
        <w:rPr>
          <w:sz w:val="24"/>
          <w:szCs w:val="24"/>
          <w:b/>
          <w:bCs/>
          <w:i/>
          <w:iCs/>
        </w:rPr>
        <w:t xml:space="preserve">огодетные семьи –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2025 году программа семейного капитала получила новое развитие: </w:t>
      </w:r>
      <w:r>
        <w:rPr>
          <w:sz w:val="24"/>
          <w:szCs w:val="24"/>
          <w:b/>
          <w:bCs/>
        </w:rPr>
        <w:t xml:space="preserve">закреплены имущественные права детей на жилые помещения</w:t>
      </w:r>
      <w:r>
        <w:rPr>
          <w:sz w:val="24"/>
          <w:szCs w:val="24"/>
        </w:rPr>
        <w:t xml:space="preserve">, построенные или приобретенные с использованием семейного капитала, в том числе при разводе родителей.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Решением Главы государства программа продлена до конца 2029 года.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>
        <w:rPr>
          <w:sz w:val="24"/>
          <w:szCs w:val="24"/>
          <w:b/>
          <w:bCs/>
        </w:rPr>
        <w:t xml:space="preserve">меры государственной поддержки адаптируются под потребности современного общества</w:t>
      </w:r>
      <w:r>
        <w:rPr>
          <w:sz w:val="24"/>
          <w:szCs w:val="24"/>
        </w:rPr>
        <w:t xml:space="preserve">. В частности, расширены возможности для совмещения работы и родительства – в трудовом законодательстве закреплена дистанционная и комбинированная работа.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Ряд гарантий учитывает потенциальную потребность работников с детьми в дополнительном свободном от работы времени.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Например, родителям, воспитывающим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двоих детей в возрас</w:t>
      </w:r>
      <w:r>
        <w:rPr>
          <w:sz w:val="24"/>
          <w:szCs w:val="24"/>
          <w:b/>
          <w:bCs/>
          <w:i/>
          <w:iCs/>
        </w:rPr>
        <w:t xml:space="preserve">те до 16 лет,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предоставляется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один дополнительный выходной день в месяц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(без сохранения заработной платы). Его оплата может предусматриваться в коллективном договоре или ином локальном правовом акте. Родителям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с тремя и более детьми до 16 лет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или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ребенком-</w:t>
      </w:r>
      <w:r>
        <w:rPr>
          <w:sz w:val="24"/>
          <w:szCs w:val="24"/>
          <w:b/>
          <w:bCs/>
          <w:i/>
          <w:iCs/>
        </w:rPr>
        <w:t xml:space="preserve">инвалидом до 18 лет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предоставляется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оплачиваемый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дополнительный выходной день в неделю, либо ежедневное сокращение работы на 1 час с сохранением заработной платы.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Как видите, в Беларуси много делается для решения демографических вопросов. Для молодых людей создаются базовые условия, чтобы вы могли уверенно смотреть в будущее, создавать семьи и воспитывать детей. То есть наше государство создает фундамент, но будущее демографического развития действительно зависит от ценностей, планов и решений молодого поколения. Поэтому устойчивое демографическое развитие возможно только тогда, когда государственная поддержка совпадает с внутренними стремлениями молодежи.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</w:rPr>
        <w:t xml:space="preserve">****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Будущее нашей страны зависит от вас, подрастающего поколения.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Молодежь определяет дальнейшее демографическое развитие государства, так как именно молодые люди создают семьи и воспитывают следующее поколение, передавая ему свои ценности, культурные традиции, жизненный опыт и модель поведения.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 сожалению, невозможно искоренить навязывание псевдоценностей западного мира: идеи о «свободной» жизни, свободной любви, эгоцентризма и концентрации на самом себе, заботе только о своем благе. В информационном пространстве уже достаточно длительное время идет полноценная подмена понятий морали и нравственности. В этой связи все большую актуальность приобретает пропаганда института семи – традиционной полноценной семьи с двумя и более детьми. Это и есть основа здорового общества и устойчивого государства. Это ключевой фактор для долгосрочного развития, безопасности и экономической стабильности нашего государства. А это значит, что будет кому заботиться и беречь любимую Беларусь.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Сохраняя семейные традиции, уважая общество и любя свое государство, мы делаем Беларусь сильнее.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sectPr>
      <w:pgSz w:orient="portrait" w:w="11905.511811024" w:h="16837.795275591"/>
      <w:pgMar w:top="1440" w:right="566.92913385827" w:bottom="1440" w:left="1700.787401574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2026-10-07T09:15:42+03:00</dcterms:created>
  <dcterms:modified xsi:type="dcterms:W3CDTF">2026-10-07T09:15:42+03:00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