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" w:type="dxa"/>
        <w:gridCol w:w="4400" w:type="dxa"/>
      </w:tblGrid>
      <w:tblPr>
        <w:tblW w:w="5000" w:type="pct"/>
        <w:tblLayout w:type="autofit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00" w:type="dxa"/>
          </w:tcPr>
          <w:p>
            <w:pPr>
              <w:jc w:val="left"/>
            </w:pPr>
            <w:r>
              <w:pict>
                <v:shape type="#_x0000_t75" style="width:110pt; height:30pt; margin-left:-1pt; margin-top:-1pt; mso-position-horizontal:left; mso-position-vertical:top; mso-position-horizontal-relative:char;">
                  <w10:wrap type="square"/>
                  <v:imagedata r:id="rId7" o:title=""/>
                </v:shape>
              </w:pict>
            </w:r>
          </w:p>
        </w:tc>
        <w:tc>
          <w:tcPr>
            <w:tcW w:w="4400" w:type="dxa"/>
          </w:tcPr>
          <w:p>
            <w:pPr>
              <w:spacing w:before="0" w:after="0" w:line="288" w:lineRule="auto"/>
            </w:pPr>
            <w:r>
              <w:rPr>
                <w:sz w:val="20"/>
                <w:szCs w:val="20"/>
              </w:rPr>
              <w:t xml:space="preserve">Официальная правовая информация.
</w:t>
            </w:r>
          </w:p>
          <w:p>
            <w:pPr/>
            <w:r>
              <w:rPr>
                <w:sz w:val="20"/>
                <w:szCs w:val="20"/>
              </w:rPr>
              <w:t xml:space="preserve">Информационно-поисковая система ”ЭТАЛОН-ONLINE“, 07.10.2026
 Национальный центр законодательства и правовой информации Республики Беларусь</w:t>
            </w:r>
          </w:p>
        </w:tc>
      </w:tr>
    </w:tbl>
    <w:p/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МАТЕРИАЛ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для членов информационно-пропагандистских групп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(октябрь 2026 г.)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  <w:b/>
          <w:bCs/>
        </w:rPr>
        <w:t xml:space="preserve">ТРАДИЦИОННЫЕ ЦЕННОСТИ БЕЛОРУСОВ: СЕМЬЯ, ОБЩЕСТВО, ГОСУДАРСТВО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1.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96pt; height:222.75pt; margin-left:0pt; margin-top:0pt; mso-position-horizontal:left; mso-position-vertical:top; mso-position-horizontal-relative:char;">
            <w10:wrap type="inline"/>
            <v:imagedata r:id="rId8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Задумывались ли мы, что составляет основу устойчивого развития любого государства в современных условиях? Первое, что приходит на ум – сильная экономика, наличие природных ресурсов, высокий уровень образования, развитие цифровых технологий. Но не менее важным является сохранение и приумножение традиционных семейных ценностей. Крепкая семья – основа демографического благополучия и стабильности страны.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Защита традиционной семьи, противодействие размыванию и искажению семейных ценностей </w:t>
      </w:r>
      <w:r>
        <w:rPr>
          <w:sz w:val="24"/>
          <w:szCs w:val="24"/>
          <w:i/>
          <w:iCs/>
        </w:rPr>
        <w:t xml:space="preserve">(особенно среди молодежи)</w:t>
      </w:r>
      <w:r>
        <w:rPr>
          <w:sz w:val="24"/>
          <w:szCs w:val="24"/>
        </w:rPr>
        <w:t xml:space="preserve"> становятся важными задачами обеспечения не только демографической, но и национальной безопасности в целом. Исключительно силами государства эти задачи не решить. Необходима активная позиция самого общества: семей, трудовых коллективов, общественных объединений, религиозных организаций.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2.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60pt; height:202.5pt; margin-left:0pt; margin-top:0pt; mso-position-horizontal:left; mso-position-vertical:top; mso-position-horizontal-relative:char;">
            <w10:wrap type="inline"/>
            <v:imagedata r:id="rId9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  <w:b/>
          <w:bCs/>
        </w:rPr>
        <w:t xml:space="preserve">Современные демографические вызовы и меры, принимаемые в Республике Беларусь для их преодоления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Сегодня Республика Беларусь, как и многие другие страны, столкнулась с ключевыми вызовами в демографической сфере: старением населения, снижением рождаемости и миграционными процессами.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Есть и другие факторы, негативно влияющие на нашу демографическую ситуацию: отложенное супружество </w:t>
      </w:r>
      <w:r>
        <w:rPr>
          <w:sz w:val="24"/>
          <w:szCs w:val="24"/>
          <w:i/>
          <w:iCs/>
        </w:rPr>
        <w:t xml:space="preserve">(средний возраст вступления в первый брак в 2025</w:t>
      </w:r>
      <w:r>
        <w:rPr>
          <w:sz w:val="24"/>
          <w:szCs w:val="24"/>
          <w:i/>
          <w:iCs/>
        </w:rPr>
        <w:t xml:space="preserve"> </w:t>
      </w:r>
      <w:r>
        <w:rPr>
          <w:sz w:val="24"/>
          <w:szCs w:val="24"/>
          <w:i/>
          <w:iCs/>
        </w:rPr>
        <w:t xml:space="preserve">году для женщин составил 26,7</w:t>
      </w:r>
      <w:r>
        <w:rPr>
          <w:sz w:val="24"/>
          <w:szCs w:val="24"/>
          <w:i/>
          <w:iCs/>
        </w:rPr>
        <w:t xml:space="preserve"> </w:t>
      </w:r>
      <w:r>
        <w:rPr>
          <w:sz w:val="24"/>
          <w:szCs w:val="24"/>
          <w:i/>
          <w:iCs/>
        </w:rPr>
        <w:t xml:space="preserve">лет, для мужчин – 29</w:t>
      </w:r>
      <w:r>
        <w:rPr>
          <w:sz w:val="24"/>
          <w:szCs w:val="24"/>
          <w:i/>
          <w:iCs/>
        </w:rPr>
        <w:t xml:space="preserve"> </w:t>
      </w:r>
      <w:r>
        <w:rPr>
          <w:sz w:val="24"/>
          <w:szCs w:val="24"/>
          <w:i/>
          <w:iCs/>
        </w:rPr>
        <w:t xml:space="preserve">лет)</w:t>
      </w:r>
      <w:r>
        <w:rPr>
          <w:sz w:val="24"/>
          <w:szCs w:val="24"/>
        </w:rPr>
        <w:t xml:space="preserve">, большое количество разводов </w:t>
      </w:r>
      <w:r>
        <w:rPr>
          <w:sz w:val="24"/>
          <w:szCs w:val="24"/>
          <w:i/>
          <w:iCs/>
        </w:rPr>
        <w:t xml:space="preserve">(в 2025</w:t>
      </w:r>
      <w:r>
        <w:rPr>
          <w:sz w:val="24"/>
          <w:szCs w:val="24"/>
          <w:i/>
          <w:iCs/>
        </w:rPr>
        <w:t xml:space="preserve"> </w:t>
      </w:r>
      <w:r>
        <w:rPr>
          <w:sz w:val="24"/>
          <w:szCs w:val="24"/>
          <w:i/>
          <w:iCs/>
        </w:rPr>
        <w:t xml:space="preserve">году в стране зарегистрировано 34 813 разводов и 52 044 брака),</w:t>
      </w:r>
      <w:r>
        <w:rPr>
          <w:sz w:val="24"/>
          <w:szCs w:val="24"/>
        </w:rPr>
        <w:t xml:space="preserve"> откладывание рождения первого ребенка, изменение модели семьи, медицинские, экономические, культурные и другие аспекты.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3.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60pt; height:202.5pt; margin-left:0pt; margin-top:0pt; mso-position-horizontal:left; mso-position-vertical:top; mso-position-horizontal-relative:char;">
            <w10:wrap type="inline"/>
            <v:imagedata r:id="rId10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Поэтому </w:t>
      </w:r>
      <w:r>
        <w:rPr>
          <w:sz w:val="24"/>
          <w:szCs w:val="24"/>
          <w:b/>
          <w:bCs/>
        </w:rPr>
        <w:t xml:space="preserve">главная задача общества и государства – повышать престиж ответственного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родительства</w:t>
      </w:r>
      <w:r>
        <w:rPr>
          <w:sz w:val="24"/>
          <w:szCs w:val="24"/>
        </w:rPr>
        <w:t xml:space="preserve">, формировать культуру, в которой ребенок воспринимается не как угроза комфорту, а как ценность.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Для улучшения демографической ситуации в республике сформирована действенная </w:t>
      </w:r>
      <w:r>
        <w:rPr>
          <w:sz w:val="24"/>
          <w:szCs w:val="24"/>
          <w:b/>
          <w:bCs/>
        </w:rPr>
        <w:t xml:space="preserve">система правовой защиты семьи, материнства, отцовства и детства</w:t>
      </w:r>
      <w:r>
        <w:rPr>
          <w:sz w:val="24"/>
          <w:szCs w:val="24"/>
        </w:rPr>
        <w:t xml:space="preserve">, реализуется комплекс мер для обеспечения достойных условий жизнедеятельности семей с детьми. Эти меры </w:t>
      </w:r>
      <w:r>
        <w:rPr>
          <w:sz w:val="24"/>
          <w:szCs w:val="24"/>
          <w:i/>
          <w:iCs/>
        </w:rPr>
        <w:t xml:space="preserve">(постоянно совершенствующиеся)</w:t>
      </w:r>
      <w:r>
        <w:rPr>
          <w:sz w:val="24"/>
          <w:szCs w:val="24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4.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60pt; height:202.5pt; margin-left:0pt; margin-top:0pt; mso-position-horizontal:left; mso-position-vertical:top; mso-position-horizontal-relative:char;">
            <w10:wrap type="inline"/>
            <v:imagedata r:id="rId11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Успешно действует </w:t>
      </w:r>
      <w:r>
        <w:rPr>
          <w:sz w:val="24"/>
          <w:szCs w:val="24"/>
          <w:b/>
          <w:bCs/>
        </w:rPr>
        <w:t xml:space="preserve">программа семейного капитала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5.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60pt; height:202.5pt; margin-left:0pt; margin-top:0pt; mso-position-horizontal:left; mso-position-vertical:top; mso-position-horizontal-relative:char;">
            <w10:wrap type="inline"/>
            <v:imagedata r:id="rId12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Ее главная цель – стимулирование рождаемости 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40 %.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6.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60pt; height:202.5pt; margin-left:0pt; margin-top:0pt; mso-position-horizontal:left; mso-position-vertical:top; mso-position-horizontal-relative:char;">
            <w10:wrap type="inline"/>
            <v:imagedata r:id="rId13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Решением Главы государства программа продлена до конца 2029 года.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 – ответственный шаг, а современная молодежь откладывает это знаковое событие, стремясь сначала реализоваться профессионально, </w:t>
      </w:r>
      <w:r>
        <w:rPr>
          <w:sz w:val="24"/>
          <w:szCs w:val="24"/>
        </w:rPr>
        <w:t xml:space="preserve">Трудовой кодекс</w:t>
      </w:r>
      <w:r>
        <w:rPr>
          <w:sz w:val="24"/>
          <w:szCs w:val="24"/>
        </w:rPr>
        <w:t xml:space="preserve"> усовершенствован. Законодательно закреплена дистанционная и комбинированная работа. Это создает возможности для совмещения профессиональной деятельности и родительства, построения успешной карьеры.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 (или) одноразовых субсидий.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7.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60pt; height:202.5pt; margin-left:0pt; margin-top:0pt; mso-position-horizontal:left; mso-position-vertical:top; mso-position-horizontal-relative:char;">
            <w10:wrap type="inline"/>
            <v:imagedata r:id="rId14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Государство усилило поддержку семей, которым требуется </w:t>
      </w:r>
      <w:r>
        <w:rPr>
          <w:sz w:val="24"/>
          <w:szCs w:val="24"/>
          <w:b/>
          <w:bCs/>
        </w:rPr>
        <w:t xml:space="preserve">помощь репродуктивных технологий</w:t>
      </w:r>
      <w:r>
        <w:rPr>
          <w:sz w:val="24"/>
          <w:szCs w:val="24"/>
        </w:rPr>
        <w:t xml:space="preserve">. Законодательно закреплены масштабные изменения в этой сфере: в настоящее время первая и вторая попытка ЭКО в Республике Беларусь по поручению Главы государства бесплатные. Это беспрецедентная мера государственной поддержки семей, столкнувшихся с проблемой бесплодия. За сухой юридической нормой стоит реальная человеческая история – годы ожидания, лечения, разочарований и надежды.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8.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60pt; height:202.5pt; margin-left:0pt; margin-top:0pt; mso-position-horizontal:left; mso-position-vertical:top; mso-position-horizontal-relative:char;">
            <w10:wrap type="inline"/>
            <v:imagedata r:id="rId15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ЭКО в нашей стране востребовано и доступно. За пять лет реализации ранее действовавшего указа </w:t>
      </w:r>
      <w:r>
        <w:rPr>
          <w:sz w:val="24"/>
          <w:szCs w:val="24"/>
          <w:i/>
          <w:iCs/>
        </w:rPr>
        <w:t xml:space="preserve">(2021–2025</w:t>
      </w:r>
      <w:r>
        <w:rPr>
          <w:sz w:val="24"/>
          <w:szCs w:val="24"/>
          <w:i/>
          <w:iCs/>
        </w:rPr>
        <w:t xml:space="preserve"> </w:t>
      </w:r>
      <w:r>
        <w:rPr>
          <w:sz w:val="24"/>
          <w:szCs w:val="24"/>
          <w:i/>
          <w:iCs/>
        </w:rPr>
        <w:t xml:space="preserve">гг.)</w:t>
      </w:r>
      <w:r>
        <w:rPr>
          <w:sz w:val="24"/>
          <w:szCs w:val="24"/>
        </w:rPr>
        <w:t xml:space="preserve">, гарантирующего проведение одной бесплатной процедуры ЭКО, в Республике Беларусь родились </w:t>
      </w:r>
      <w:r>
        <w:rPr>
          <w:sz w:val="24"/>
          <w:szCs w:val="24"/>
          <w:b/>
          <w:bCs/>
        </w:rPr>
        <w:t xml:space="preserve">более 2,5</w:t>
      </w:r>
      <w:r>
        <w:rPr>
          <w:sz w:val="24"/>
          <w:szCs w:val="24"/>
          <w:b/>
          <w:bCs/>
        </w:rPr>
        <w:t xml:space="preserve"> </w:t>
      </w:r>
      <w:r>
        <w:rPr>
          <w:sz w:val="24"/>
          <w:szCs w:val="24"/>
          <w:b/>
          <w:bCs/>
        </w:rPr>
        <w:t xml:space="preserve">тыс. детей</w:t>
      </w:r>
      <w:r>
        <w:rPr>
          <w:sz w:val="24"/>
          <w:szCs w:val="24"/>
        </w:rPr>
        <w:t xml:space="preserve">. При этом эффективность каждой отдельной попытки ЭКО в нашей стране в 2025 году составила более 42 %. Это значительно выше средней по миру </w:t>
      </w:r>
      <w:r>
        <w:rPr>
          <w:sz w:val="24"/>
          <w:szCs w:val="24"/>
          <w:i/>
          <w:iCs/>
        </w:rPr>
        <w:t xml:space="preserve">(около 30 %)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Государственная социальная политика Республики Беларусь традиционно направлена на всестороннюю поддержку семей с детьми, повышение престижа института семьи и укрепление демографической безопасности страны. Однако важно, чтобы забота государства о семье не порождала социальное иждивенчество. </w:t>
      </w:r>
      <w:r>
        <w:rPr>
          <w:sz w:val="24"/>
          <w:szCs w:val="24"/>
          <w:b/>
          <w:bCs/>
        </w:rPr>
        <w:t xml:space="preserve">Помощь государства не должна замещать собой стремление семьи зарабатывать и обеспечивать себя самостоятельно.</w:t>
      </w:r>
      <w:r>
        <w:rPr>
          <w:sz w:val="24"/>
          <w:szCs w:val="24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воспитание детей, родительский авторитет, уважение к старшим, самообеспеченность – это сфера, за которую отвечает семья. Сильная семейная политика возникает там, где меры государства встречаются с личной ответственностью граждан.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  <w:b/>
          <w:bCs/>
        </w:rPr>
        <w:t xml:space="preserve">Крепкая семья – основа успешного развития государства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Отдельный вызов – цифровая среда и искусственный интеллект (далее – ИИ). Глобальные цифровые платформы, социальные сети, ИИ, которые прочно вошли в нашу жизнь и стали ее неотъемлемой частью, зачастую транслируют модели поведения, противоречащие нашим традиционным семейным устоям. В результате наблюдается тенденция на «европеизацию» семьи – ориентированность на однодетную семью, усиление движения «чайлдфри» </w:t>
      </w:r>
      <w:r>
        <w:rPr>
          <w:sz w:val="24"/>
          <w:szCs w:val="24"/>
          <w:i/>
          <w:iCs/>
        </w:rPr>
        <w:t xml:space="preserve">(«жизнь без детей»)</w:t>
      </w:r>
      <w:r>
        <w:rPr>
          <w:sz w:val="24"/>
          <w:szCs w:val="24"/>
        </w:rPr>
        <w:t xml:space="preserve">. К сожалению, молодые люди просто не могут понять последствия всего этого в силу своего возраста, поэтому старшее поколение может и должно вовремя объяснить, что </w:t>
      </w:r>
      <w:r>
        <w:rPr>
          <w:sz w:val="24"/>
          <w:szCs w:val="24"/>
          <w:b/>
          <w:bCs/>
        </w:rPr>
        <w:t xml:space="preserve">жизненный успех и опыт бессмысленны, когда их некому передать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Попытки внедрить данные «прогрессивные ценности» в сознание белорусов, разрушить историческую связь поколений, разобщить, создать классическое общество потребителей с искаженной моралью и отсутствием нравственных принципов – все это, по сути, является </w:t>
      </w:r>
      <w:r>
        <w:rPr>
          <w:sz w:val="24"/>
          <w:szCs w:val="24"/>
          <w:b/>
          <w:bCs/>
        </w:rPr>
        <w:t xml:space="preserve">угрозой потери национальной идентичности и приводит к разрушению основ белорусской государственности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Как отметил </w:t>
      </w:r>
      <w:r>
        <w:rPr>
          <w:sz w:val="24"/>
          <w:szCs w:val="24"/>
          <w:b/>
          <w:bCs/>
        </w:rPr>
        <w:t xml:space="preserve">Президент Республики Беларусь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А.Г.Лукашенко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b/>
          <w:bCs/>
          <w:i/>
          <w:iCs/>
        </w:rPr>
        <w:t xml:space="preserve">«Любая популяризация идей бездетной семейной пары в нашем культурном пространстве должна пресекаться. Любые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вбросы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таких завуалированных призывов, равно как и все нетрадиционные веяния, – ничто иное, как попытка обезлюдить и ослабить государство. Такая идеология должна быть вне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закона»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9.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60pt; height:202.5pt; margin-left:0pt; margin-top:0pt; mso-position-horizontal:left; mso-position-vertical:top; mso-position-horizontal-relative:char;">
            <w10:wrap type="inline"/>
            <v:imagedata r:id="rId16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 одной стороны,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Причем все чаще мы доверяем этим «умным» устройствам общение с нашими детьми, забывая о том, что ИИ хорош только тогда, когда развит естественный интеллект и критическое мышление. С другой стороны, возрастает риск того, что ИИ может заменить для человека реальные социальные контакты, в том числе с самыми близкими людьми. Еще хуже – стать для детей вместо родителей ориентиром и главным советчиком, говорить им, что делать и как поступить.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Опасен и другой аспект: если ИИ постоянно думает, пишет и выбирает за ребенка, тот получает результат, но не формирует навык. Успешному обществу будущего нужны не люди, умеющие копировать ответ машины, а граждане, способные самостоятельно рассуждать, сомневаться, анализировать, проверять факты и принимать нравственные решения.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Поэтому </w:t>
      </w:r>
      <w:r>
        <w:rPr>
          <w:sz w:val="24"/>
          <w:szCs w:val="24"/>
          <w:b/>
          <w:bCs/>
        </w:rPr>
        <w:t xml:space="preserve">важно объяснить детям, какие угрозы несут в себе глобальные сети</w:t>
      </w:r>
      <w:r>
        <w:rPr>
          <w:sz w:val="24"/>
          <w:szCs w:val="24"/>
        </w:rPr>
        <w:t xml:space="preserve">, в частности ИИ, научить их критически осмысливать результаты его работы, не следовать слепо советам, которые он дает. Ребенок должен чувствовать себя личностью, тогда он не потеряет сам себя в общении с искусственным интеллектом.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Работа по сохранению традиционных семейных ценностей – это забота всех – государственных органов, учреждений образования от школы до вузов, общественных объединений, религиозных организаций, средств массовой информации, лидеров мнений и каждого из нас!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Необходимо, чтобы в обществе крепкая многодетная семья воспринималась как норма и пример для подражания, а не как исключение. Именно поэтому в нашей стране разработана и реализуется </w:t>
      </w:r>
      <w:r>
        <w:rPr>
          <w:sz w:val="24"/>
          <w:szCs w:val="24"/>
          <w:b/>
          <w:bCs/>
        </w:rPr>
        <w:t xml:space="preserve">Информационная стратегия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семейной политики на 2026–2030</w:t>
      </w:r>
      <w:r>
        <w:rPr>
          <w:sz w:val="24"/>
          <w:szCs w:val="24"/>
          <w:b/>
          <w:bCs/>
        </w:rPr>
        <w:t xml:space="preserve"> </w:t>
      </w:r>
      <w:r>
        <w:rPr>
          <w:sz w:val="24"/>
          <w:szCs w:val="24"/>
          <w:b/>
          <w:bCs/>
        </w:rPr>
        <w:t xml:space="preserve">годы,</w:t>
      </w:r>
      <w:r>
        <w:rPr>
          <w:sz w:val="24"/>
          <w:szCs w:val="24"/>
        </w:rPr>
        <w:t xml:space="preserve"> основная задача которой повысить значимость крепкой традиционной семьи для людей разного возраста, для жителей городов и сел, для молодежи и родителей. При этом упор делается на ценности, которые объединяют: уважение к своему роду, традициям, забота и поддержка, радость родительства. И сегодня мы видим позитивные результаты такой работы.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Согласно комплексному республиканскому социологическому исследованию, проведенному в июле–августе 2026 г. Институтом социологии НАН Беларуси по заказу БИСИ, </w:t>
      </w:r>
      <w:r>
        <w:rPr>
          <w:sz w:val="24"/>
          <w:szCs w:val="24"/>
          <w:b/>
          <w:bCs/>
        </w:rPr>
        <w:t xml:space="preserve">демографические установки белорусов пока сдержанные</w:t>
      </w:r>
      <w:r>
        <w:rPr>
          <w:sz w:val="24"/>
          <w:szCs w:val="24"/>
        </w:rPr>
        <w:t xml:space="preserve">. Большинство граждан планируют иметь одного-двух детей. Но при этом достаточно большая часть населения готова к многодетности.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10.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47.25pt; height:195pt; margin-left:0pt; margin-top:0pt; mso-position-horizontal:left; mso-position-vertical:top; mso-position-horizontal-relative:char;">
            <w10:wrap type="inline"/>
            <v:imagedata r:id="rId17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Данные показывают: 44,3 % белорусов планируют или планировали иметь двух детей с учетом реальных жизненных обстоятельств, 25,2 % – одного ребенка, 12,2 % – три ребенка, 3,5 % – четыре ребенка и более. Но в идеале почти четверть опрошенных </w:t>
      </w:r>
      <w:r>
        <w:rPr>
          <w:sz w:val="24"/>
          <w:szCs w:val="24"/>
          <w:i/>
          <w:iCs/>
        </w:rPr>
        <w:t xml:space="preserve">(22,3 %)</w:t>
      </w:r>
      <w:r>
        <w:rPr>
          <w:sz w:val="24"/>
          <w:szCs w:val="24"/>
        </w:rPr>
        <w:t xml:space="preserve"> хотели бы иметь три ребенка, а 8,7 % – четыре ребенка и более. При этом под «идеальными условиями», как правило, выступает вовсе не материальный вопрос!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Так, основу жизненных ценностей белорусов составляют здоровье, семья, достаток, душевный комфорт, любовь и согласие. Интересный факт: «семью» назвали одной из главных жизненных ценностей 60,9 % белорусов. Эта цифра говорит о важном: белорусы продолжают считать главным не культ показного успеха, не жажду потребления, а жизнь в окружении близких людей.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11.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54.75pt; height:199.5pt; margin-left:0pt; margin-top:0pt; mso-position-horizontal:left; mso-position-vertical:top; mso-position-horizontal-relative:char;">
            <w10:wrap type="inline"/>
            <v:imagedata r:id="rId18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Казалось бы обычные семейные традиции – домашние праздники, посещение родственников и совместный досуг. Однако именно из них складывается культурная самобытность народа. Семейное застолье, фотографии, поездка к родителям, уход за могилами предков, рассказ деда о войне и рецепт бабушки, совместная работа на даче – на первый взгляд обычная жизнь белоруса. Но именно так семейная история переходит из событийной летописи в личную память.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Крепкая, опирающаяся на традиционные ценности, семья – фундамент, на котором строится будущее всего общества и государства в целом.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Ежегодно отмечаемая в Республике Беларусь </w:t>
      </w:r>
      <w:r>
        <w:rPr>
          <w:sz w:val="24"/>
          <w:szCs w:val="24"/>
          <w:b/>
          <w:bCs/>
        </w:rPr>
        <w:t xml:space="preserve">Неделя родительской любви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(14–21</w:t>
      </w:r>
      <w:r>
        <w:rPr>
          <w:sz w:val="24"/>
          <w:szCs w:val="24"/>
          <w:i/>
          <w:iCs/>
        </w:rPr>
        <w:t xml:space="preserve"> </w:t>
      </w:r>
      <w:r>
        <w:rPr>
          <w:sz w:val="24"/>
          <w:szCs w:val="24"/>
          <w:i/>
          <w:iCs/>
        </w:rPr>
        <w:t xml:space="preserve">октября)</w:t>
      </w:r>
      <w:r>
        <w:rPr>
          <w:sz w:val="24"/>
          <w:szCs w:val="24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Почему в нашей стране уделяется такое внимание семье? Семья как первичная ячейка общества была и остается важнейшим источником формирования и становления личности, накопления и передачи национальных традиций, духовных и нравственных ценностей. Семья – это не только забота о детях, это и поддержка пожилых родителей, и воспитание преемственности наших традиций.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Беларуси развиваются семейные формы воспитания ребят, волей судьбы оставшихся без попечения родителей. </w:t>
      </w:r>
      <w:r>
        <w:rPr>
          <w:sz w:val="24"/>
          <w:szCs w:val="24"/>
          <w:i/>
          <w:iCs/>
        </w:rPr>
        <w:t xml:space="preserve">«Чужих детей не бывает»</w:t>
      </w:r>
      <w:r>
        <w:rPr>
          <w:sz w:val="24"/>
          <w:szCs w:val="24"/>
        </w:rPr>
        <w:t xml:space="preserve"> – этим руководствуется наше социальное государство и общество в целом. Так, в настоящее время в более чем 4 тыс. семей усыновителей воспитывается около 7 тыс. таких детей. Функционируют более 5 830 опекунских семей, воспитывающих порядка 7 470 детей-сирот, около 1 860 приемных семей, воспитывающих более 2 280 детей, а также 283 детских дома семейного типа, где воспитываются более 1 130 детей-сирот.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рамках Недели родительской любви в центре внимания – многодетные семьи и матери. Государственная награда – </w:t>
      </w:r>
      <w:r>
        <w:rPr>
          <w:sz w:val="24"/>
          <w:szCs w:val="24"/>
          <w:b/>
          <w:bCs/>
        </w:rPr>
        <w:t xml:space="preserve">орден Матери – высокая оценка государством нелегкого труда многодетных матерей</w:t>
      </w:r>
      <w:r>
        <w:rPr>
          <w:sz w:val="24"/>
          <w:szCs w:val="24"/>
        </w:rPr>
        <w:t xml:space="preserve">. За три десятилетия данной награды были удостоены более 14 тыс. матерей!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</w:rPr>
        <w:t xml:space="preserve">Республиканский конкурс «Семья года» – своеобразная дань благодарности и почета всем многодетным белорусским семьям</w:t>
      </w:r>
      <w:r>
        <w:rPr>
          <w:sz w:val="24"/>
          <w:szCs w:val="24"/>
        </w:rPr>
        <w:t xml:space="preserve"> за их ответственность, самоотдачу и ежедневный труд. Число семей, готовых побороться за звание «Семьи года», с каждым годом увеличивается. В 2026 году в отборочных (районных) этапах конкурса приняли участие более 630 многодетных семей </w:t>
      </w:r>
      <w:r>
        <w:rPr>
          <w:sz w:val="24"/>
          <w:szCs w:val="24"/>
          <w:i/>
          <w:iCs/>
        </w:rPr>
        <w:t xml:space="preserve">(в 2024</w:t>
      </w:r>
      <w:r>
        <w:rPr>
          <w:sz w:val="24"/>
          <w:szCs w:val="24"/>
          <w:i/>
          <w:iCs/>
        </w:rPr>
        <w:t xml:space="preserve"> </w:t>
      </w:r>
      <w:r>
        <w:rPr>
          <w:sz w:val="24"/>
          <w:szCs w:val="24"/>
          <w:i/>
          <w:iCs/>
        </w:rPr>
        <w:t xml:space="preserve">году – 440)</w:t>
      </w:r>
      <w:r>
        <w:rPr>
          <w:sz w:val="24"/>
          <w:szCs w:val="24"/>
        </w:rPr>
        <w:t xml:space="preserve">. Данное мероприятие – это прекрасный повод показать молодежи, которая сегодня во многом мыслит рационально и прагматично, что семья является фундаментальной ценностью и надежной опорой любого государства, обеспечивая преемственность поколений и стабильность общества.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</w:rPr>
        <w:t xml:space="preserve">****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Семья – это первоисточник национальной безопасности. Здесь формируется ответственное отношение к труду, собственности, закону и личности.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Связь между благополучием одной семьи и стабильностью целой нации выстроена на простых и неоспоримых законах развития общества – демографический фундамент государства формируют люди.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Укрепляя семью, защищая ее экономические и духовные интересы, государство инвестирует в свой самый главный ресурс – в человека.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12.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317.25pt; height:178.5pt; margin-left:0pt; margin-top:0pt; mso-position-horizontal:left; mso-position-vertical:top; mso-position-horizontal-relative:char;">
            <w10:wrap type="inline"/>
            <v:imagedata r:id="rId19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  <w:i/>
          <w:iCs/>
        </w:rPr>
        <w:t xml:space="preserve"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обеспечить»</w:t>
      </w:r>
      <w:r>
        <w:rPr>
          <w:sz w:val="24"/>
          <w:szCs w:val="24"/>
        </w:rPr>
        <w:t xml:space="preserve">, – подчеркнул Президент Республики Беларусь А.Г.Лукашенко в одном из своих выступлений с Посланием белорусскому народу и Национальному собранию.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Но подлинное отношение к семье закладывается только в обществе, а значит – в каждом из нас. Принимая личную ответственность за своих близких, мы формируем семью как настоящую традиционную ценность, тем самым укрепляя Беларусь как государство.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Слайд 13.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 </w:t>
      </w:r>
    </w:p>
    <w:p>
      <w:pPr>
        <w:jc w:val="center"/>
        <w:ind w:left="0" w:right="0" w:firstLine="0"/>
        <w:spacing w:after="60"/>
      </w:pPr>
      <w:r>
        <w:pict>
          <v:shape type="#_x0000_t75" style="width:277.5pt; height:140.25pt; margin-left:0pt; margin-top:0pt; mso-position-horizontal:left; mso-position-vertical:top; mso-position-horizontal-relative:char;">
            <w10:wrap type="inline"/>
            <v:imagedata r:id="rId20" o:title=""/>
          </v:shape>
        </w:pic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sectPr>
      <w:pgSz w:orient="portrait" w:w="11905.511811024" w:h="16837.795275591"/>
      <w:pgMar w:top="1440" w:right="566.92913385827" w:bottom="1440" w:left="1700.787401574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2026-10-07T09:16:42+03:00</dcterms:created>
  <dcterms:modified xsi:type="dcterms:W3CDTF">2026-10-07T09:16:42+03:00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